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PAUTA E ATA DE GOVERNANÇA DE CIBERSEGURANÇA</w:t>
      </w:r>
    </w:p>
    <w:p>
      <w:pPr>
        <w:jc w:val="center"/>
      </w:pPr>
      <w:r>
        <w:rPr>
          <w:i/>
          <w:color w:val="475569"/>
          <w:sz w:val="18"/>
        </w:rPr>
        <w:t>Modelo enxuto para direção - Questão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p>
      <w:r>
        <w:rPr>
          <w:rFonts w:ascii="Liberation Sans" w:hAnsi="Liberation Sans"/>
          <w:b/>
          <w:color w:val="1E293B"/>
          <w:sz w:val="22"/>
        </w:rPr>
        <w:t>Identificação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Participantes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Responsável pela pauta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Próxima reunião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Pauta sugerida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Resumo/indicador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Decisão necessária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Prazo</w:t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Riscos prioritários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Incidentes relevantes/lições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Ações vencidas/críticas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Investimentos/recursos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Fornecedores/continuidade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Mudanças relevantes</w:t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Decisões e aceitações de risco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Decisão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Justificativa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Autoridade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Responsável pela ação</w:t>
            </w:r>
          </w:p>
        </w:tc>
        <w:tc>
          <w:tcPr>
            <w:tcW w:type="dxa" w:w="2062"/>
            <w:shd w:fill="E2E8F0"/>
            <w:vAlign w:val="center"/>
          </w:tcPr>
          <w:p>
            <w:r>
              <w:rPr>
                <w:b/>
                <w:sz w:val="16"/>
              </w:rPr>
              <w:t>Prazo/revisão</w:t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06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GV.RR-01 e GV.OV-01.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8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