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REGISTRO DE REVISÃO CONTRATUAL DE SEGURANÇA</w:t>
      </w:r>
    </w:p>
    <w:p>
      <w:pPr>
        <w:jc w:val="center"/>
      </w:pPr>
      <w:r>
        <w:rPr>
          <w:i/>
          <w:color w:val="475569"/>
          <w:sz w:val="18"/>
        </w:rPr>
        <w:t>Controle de lacunas e decisões - Questão 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MATERIAL TÉCNICO DE APOIO. Não substitui análise jurídica.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SLA: Acordo de Nível de Serviço, como disponibilidade, suporte e prazos de atendimento.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Registro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Fornecedor/contrato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Serviço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Criticidade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 interno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da revisão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Próxima revisão/renovação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Lacunas e decisões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Tema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Situação atual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Lacuna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Ação/adição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Prazo</w:t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Confidencialidade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Segurança/acessos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Proteção de dados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Incidentes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Continuidade/SLA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Encerramento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Exceções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Exceção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Risco/justificativa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Autoridade que aprovou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Validade/revisão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GV.SC-05.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11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