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VULNERABILIDADES E TRATAMENTO</w:t>
      </w:r>
    </w:p>
    <w:p>
      <w:pPr>
        <w:jc w:val="center"/>
      </w:pPr>
      <w:r>
        <w:rPr>
          <w:i/>
          <w:color w:val="5C6B82"/>
          <w:sz w:val="22"/>
        </w:rPr>
        <w:t>Backlog rastreável — Questão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21 — </w:t>
      </w:r>
      <w:r>
        <w:t>Existe processo para identificar, registrar e acompanhar vulnerabilidades, configurações inadequadas e exposições em ativos e sistemas, utilizando avaliações técnicas ou varreduras quando viável e compatível com o risco?</w:t>
      </w:r>
    </w:p>
    <w:p>
      <w:r>
        <w:rPr>
          <w:b/>
        </w:rPr>
        <w:t xml:space="preserve">Evidência esperada no instrumento: </w:t>
      </w:r>
      <w:r>
        <w:t>varreduras, relatórios, alertas de fabricante, avaliações técnicas, registros de correção</w:t>
      </w:r>
    </w:p>
    <w:p>
      <w:r>
        <w:rPr>
          <w:b/>
        </w:rPr>
        <w:t xml:space="preserve">Base principal: </w:t>
      </w:r>
      <w:r>
        <w:t>NIST CSF 2.0 — ID.RA-01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CVE: identificador público padronizado de vulnerabilidade conhecida.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CVSS: método padronizado para expressar severidade técnica de vulnerabilidades.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ID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Data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Ativo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Achado/CVE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Fonte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Severidade técnica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Exposição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Criticidade ativo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Prioridade final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Tratamento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Responsável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Prazo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Status</w:t>
            </w:r>
          </w:p>
        </w:tc>
        <w:tc>
          <w:tcPr>
            <w:tcW w:type="dxa" w:w="100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3"/>
              </w:rPr>
              <w:t>Evidência fechamento</w:t>
            </w:r>
          </w:p>
        </w:tc>
      </w:tr>
      <w:tr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VUL-001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SRV-01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CVE-XXXX-YYYY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Scanner/fornecedor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Alta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Interna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Alta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Alta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Atualizar em janela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TI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dd/mm/aaaa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  <w:t>Aberto</w:t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  <w:tr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  <w:tc>
          <w:tcPr>
            <w:tcW w:type="dxa" w:w="100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3"/>
              </w:rPr>
            </w:r>
          </w:p>
        </w:tc>
      </w:tr>
    </w:tbl>
    <w:p/>
    <w:p>
      <w:pPr>
        <w:pStyle w:val="Heading2"/>
      </w:pPr>
      <w:r>
        <w:t>Regra</w:t>
      </w:r>
    </w:p>
    <w:p>
      <w:pPr>
        <w:ind w:left="173"/>
      </w:pPr>
      <w:r>
        <w:rPr>
          <w:b w:val="0"/>
        </w:rPr>
        <w:t xml:space="preserve">• </w:t>
      </w:r>
      <w:r>
        <w:t>A prioridade final não deve depender somente do CVSS. Considere exposição, criticidade e contexto clínico.</w:t>
      </w:r>
    </w:p>
    <w:p>
      <w:pPr>
        <w:ind w:left="173"/>
      </w:pPr>
      <w:r>
        <w:rPr>
          <w:b w:val="0"/>
        </w:rPr>
        <w:t xml:space="preserve">• </w:t>
      </w:r>
      <w:r>
        <w:t>Registre exceções e riscos aceitos com justificativa e prazo de revisão.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21 | Registro de vulnerabilidades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