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PLANO DE REGULARIZAÇÃO DE CONTAS GENÉRICAS</w:t>
      </w:r>
    </w:p>
    <w:p>
      <w:pPr>
        <w:jc w:val="center"/>
      </w:pPr>
      <w:r>
        <w:rPr>
          <w:i/>
          <w:color w:val="5C6B82"/>
          <w:sz w:val="21"/>
        </w:rPr>
        <w:t>Redução gradual de compartilhamento — Questão 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25 — </w:t>
      </w:r>
      <w:r>
        <w:t>As contas compartilhadas ou genéricas são evitadas ou, quando indispensáveis, possuem uso controlado e rastreável?</w:t>
      </w:r>
    </w:p>
    <w:p>
      <w:r>
        <w:rPr>
          <w:b/>
        </w:rPr>
        <w:t xml:space="preserve">Evidência esperada: </w:t>
      </w:r>
      <w:r>
        <w:t>inventário de contas genéricas, justificativas, logs e controles de custódia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Priorizar</w:t>
      </w:r>
    </w:p>
    <w:p>
      <w:pPr>
        <w:ind w:left="173"/>
      </w:pPr>
      <w:r>
        <w:t>• Contas com privilégio administrativo.</w:t>
      </w:r>
    </w:p>
    <w:p>
      <w:pPr>
        <w:ind w:left="173"/>
      </w:pPr>
      <w:r>
        <w:t>• Contas com acesso remoto.</w:t>
      </w:r>
    </w:p>
    <w:p>
      <w:pPr>
        <w:ind w:left="173"/>
      </w:pPr>
      <w:r>
        <w:t>• Contas de RIS/PACS ou dados sensíveis.</w:t>
      </w:r>
    </w:p>
    <w:p>
      <w:pPr>
        <w:ind w:left="173"/>
      </w:pPr>
      <w:r>
        <w:t>• Contas utilizadas por grande número de pessoas.</w:t>
      </w:r>
    </w:p>
    <w:p>
      <w:pPr>
        <w:pStyle w:val="Heading1"/>
      </w:pPr>
      <w:r>
        <w:t>Ações possíveis</w:t>
      </w:r>
    </w:p>
    <w:p>
      <w:pPr>
        <w:ind w:left="173"/>
      </w:pPr>
      <w:r>
        <w:t>• Criar contas nominativas e grupos por função.</w:t>
      </w:r>
    </w:p>
    <w:p>
      <w:pPr>
        <w:ind w:left="173"/>
      </w:pPr>
      <w:r>
        <w:t>• Solicitar ao fornecedor recurso de usuários individuais.</w:t>
      </w:r>
    </w:p>
    <w:p>
      <w:pPr>
        <w:ind w:left="173"/>
      </w:pPr>
      <w:r>
        <w:t>• Integrar com diretório/SSO quando viável.</w:t>
      </w:r>
    </w:p>
    <w:p>
      <w:pPr>
        <w:ind w:left="173"/>
      </w:pPr>
      <w:r>
        <w:t>• Aplicar controles compensatórios enquanto a substituição não ocorre.</w:t>
      </w:r>
    </w:p>
    <w:p>
      <w:pPr>
        <w:ind w:left="173"/>
      </w:pPr>
      <w:r>
        <w:t>• Definir data-alvo e responsável.</w:t>
      </w:r>
    </w:p>
    <w:p>
      <w:pPr>
        <w:pStyle w:val="Heading1"/>
      </w:pPr>
      <w:r>
        <w:t>Critério de encerramento</w:t>
      </w:r>
    </w:p>
    <w:p>
      <w:pPr>
        <w:ind w:left="173"/>
      </w:pPr>
      <w:r>
        <w:t>• Conta removida ou formalmente mantida como exceção com rastreabilidade e revisão.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SSO: autenticação única para acessar múltiplos sistemas com uma identidade central.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25 | Plano de regularização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