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CHECKLIST DE REVISÃO PERIÓDICA DE ACESSOS</w:t>
      </w:r>
    </w:p>
    <w:p>
      <w:pPr>
        <w:jc w:val="center"/>
      </w:pPr>
      <w:r>
        <w:rPr>
          <w:i/>
          <w:color w:val="5C6B82"/>
          <w:sz w:val="21"/>
        </w:rPr>
        <w:t>Escopo mínimo — Questão 29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29 — </w:t>
      </w:r>
      <w:r>
        <w:t>As contas e permissões dos usuários são revisadas periodicamente para identificar acessos desnecessários ou excessivos?</w:t>
      </w:r>
    </w:p>
    <w:p>
      <w:r>
        <w:rPr>
          <w:b/>
        </w:rPr>
        <w:t xml:space="preserve">Evidência esperada: </w:t>
      </w:r>
      <w:r>
        <w:t>relatórios de recertificação, atas, planilhas de revisão e remoções</w:t>
      </w:r>
    </w:p>
    <w:p>
      <w:r>
        <w:rPr>
          <w:b/>
        </w:rPr>
        <w:t xml:space="preserve">Base principal: </w:t>
      </w:r>
      <w:r>
        <w:t>NIST CSF 2.0 — PR.AA-05</w:t>
      </w:r>
    </w:p>
    <w:p/>
    <w:p>
      <w:pPr>
        <w:pStyle w:val="Heading1"/>
      </w:pPr>
      <w:r>
        <w:t>Preparação</w:t>
      </w:r>
    </w:p>
    <w:p>
      <w:pPr>
        <w:ind w:left="173"/>
      </w:pPr>
      <w:r>
        <w:t>☐ Definir sistemas e grupos prioritários.</w:t>
      </w:r>
    </w:p>
    <w:p>
      <w:pPr>
        <w:ind w:left="173"/>
      </w:pPr>
      <w:r>
        <w:t>☐ Extrair lista atual de usuários/permissões.</w:t>
      </w:r>
    </w:p>
    <w:p>
      <w:pPr>
        <w:ind w:left="173"/>
      </w:pPr>
      <w:r>
        <w:t>☐ Relacionar usuários com vínculo/função.</w:t>
      </w:r>
    </w:p>
    <w:p>
      <w:pPr>
        <w:ind w:left="173"/>
      </w:pPr>
      <w:r>
        <w:t>☐ Definir revisores por área.</w:t>
      </w:r>
    </w:p>
    <w:p>
      <w:pPr>
        <w:pStyle w:val="Heading1"/>
      </w:pPr>
      <w:r>
        <w:t>Revisão</w:t>
      </w:r>
    </w:p>
    <w:p>
      <w:pPr>
        <w:ind w:left="173"/>
      </w:pPr>
      <w:r>
        <w:t>☐ Identificar contas inativas ou sem dono.</w:t>
      </w:r>
    </w:p>
    <w:p>
      <w:pPr>
        <w:ind w:left="173"/>
      </w:pPr>
      <w:r>
        <w:t>☐ Identificar acesso incompatível com função.</w:t>
      </w:r>
    </w:p>
    <w:p>
      <w:pPr>
        <w:ind w:left="173"/>
      </w:pPr>
      <w:r>
        <w:t>☐ Revisar contas privilegiadas.</w:t>
      </w:r>
    </w:p>
    <w:p>
      <w:pPr>
        <w:ind w:left="173"/>
      </w:pPr>
      <w:r>
        <w:t>☐ Revisar terceiros e acessos temporários.</w:t>
      </w:r>
    </w:p>
    <w:p>
      <w:pPr>
        <w:ind w:left="173"/>
      </w:pPr>
      <w:r>
        <w:t>☐ Revisar exceções e contas compartilhadas.</w:t>
      </w:r>
    </w:p>
    <w:p>
      <w:pPr>
        <w:pStyle w:val="Heading1"/>
      </w:pPr>
      <w:r>
        <w:t>Fechamento</w:t>
      </w:r>
    </w:p>
    <w:p>
      <w:pPr>
        <w:ind w:left="173"/>
      </w:pPr>
      <w:r>
        <w:t>☐ Registrar decisões: manter, ajustar, revogar, investigar.</w:t>
      </w:r>
    </w:p>
    <w:p>
      <w:pPr>
        <w:ind w:left="173"/>
      </w:pPr>
      <w:r>
        <w:t>☐ Executar ações e guardar evidências.</w:t>
      </w:r>
    </w:p>
    <w:p>
      <w:pPr>
        <w:ind w:left="173"/>
      </w:pPr>
      <w:r>
        <w:t>☐ Tratar pendências com prazo/responsável.</w:t>
      </w:r>
    </w:p>
    <w:p>
      <w:pPr>
        <w:ind w:left="173"/>
      </w:pPr>
      <w:r>
        <w:t>☐ Registrar data da próxima revisão.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Recertificação de acesso: revisão periódica para confirmar se as permissões continuam necessárias.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29 | Checklist de recertificação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