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MINIMIZAÇÃO EM FORMULÁRIOS E SISTEMAS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37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limita a coleta e o tratamento de dados ao necessário para as finalidades assistenciais, administrativas e legais?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Revisar campos, anexos, cópias e exportações para reduzir coleta desnecessária.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Existe finalidade definida para cada campo obrigatório?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Campos “porque sempre foi assim” foram questionados?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cópia de documento quando somente conferência seria suficiente?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dados repetidos em sistemas/planilhas paralelas sem necessidade?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Exportações contêm mais colunas do que o destinatário precisa?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Dados sensíveis aparecem em assunto de e-mail, nome de arquivo ou campo livre sem necessidade?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Campos opcionais estão claramente diferenciados dos obrigatórios?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Mudanças foram aprovadas pelo responsável do processo?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