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ROTEIRO DE VALIDAÇÃO DE VPN, PORTAIS E INTEGRAÇÕES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41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sensíveis em trânsito por redes internas, internet, VPN, portais e integrações recebem mecanismos de proteção compatíveis com o risco e com as capacidades dos sistemas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Orientar uma verificação técnica não invasiva dos principais canais.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Passo a passo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1. </w:t>
      </w:r>
      <w:r>
        <w:rPr>
          <w:rFonts w:ascii="Liberation Sans" w:hAnsi="Liberation Sans"/>
          <w:color w:val="475569"/>
          <w:sz w:val="17"/>
        </w:rPr>
        <w:t>Listar os canais realmente usados no fluxo assistencial e administrativo.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2. </w:t>
      </w:r>
      <w:r>
        <w:rPr>
          <w:rFonts w:ascii="Liberation Sans" w:hAnsi="Liberation Sans"/>
          <w:color w:val="475569"/>
          <w:sz w:val="17"/>
        </w:rPr>
        <w:t>Confirmar se o acesso exige autenticação e se o canal é protegido.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3. </w:t>
      </w:r>
      <w:r>
        <w:rPr>
          <w:rFonts w:ascii="Liberation Sans" w:hAnsi="Liberation Sans"/>
          <w:color w:val="475569"/>
          <w:sz w:val="17"/>
        </w:rPr>
        <w:t>Verificar documentação/configuração disponível sem realizar varredura invasiva.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4. </w:t>
      </w:r>
      <w:r>
        <w:rPr>
          <w:rFonts w:ascii="Liberation Sans" w:hAnsi="Liberation Sans"/>
          <w:color w:val="475569"/>
          <w:sz w:val="17"/>
        </w:rPr>
        <w:t>Identificar exposição externa, integrações legadas e dependência de fornecedor.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5. </w:t>
      </w:r>
      <w:r>
        <w:rPr>
          <w:rFonts w:ascii="Liberation Sans" w:hAnsi="Liberation Sans"/>
          <w:color w:val="475569"/>
          <w:sz w:val="17"/>
        </w:rPr>
        <w:t>Registrar evidência observável: tela de configuração, contrato, relatório ou confirmação técnica.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6. </w:t>
      </w:r>
      <w:r>
        <w:rPr>
          <w:rFonts w:ascii="Liberation Sans" w:hAnsi="Liberation Sans"/>
          <w:color w:val="475569"/>
          <w:sz w:val="17"/>
        </w:rPr>
        <w:t>Classificar exceções e encaminhar plano de correção.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