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MATRIZ DE REPOSITÓRIOS E CONTROLES DE PROTEÇÃO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42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7"/>
              </w:rPr>
              <w:t>Os dados armazenados em servidores, estações, dispositivos móveis, mídias e serviços externos recebem controles de proteção compatíveis com o risco, como controle de acesso, configuração segura, proteção física e criptografia quando pertinente?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Relacionar onde os dados ficam armazenados e quais controles protegem cada repositório.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Repositórios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24"/>
      </w:tblGrid>
      <w:tr>
        <w:tc>
          <w:tcPr>
            <w:tcW w:type="dxa" w:w="15624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PACS: Sistema de Arquivamento e Comunicação de Imagens médicas.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Baseline: padrão mínimo de configuração usado como referência.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36"/>
        <w:gridCol w:w="1736"/>
        <w:gridCol w:w="1736"/>
        <w:gridCol w:w="1736"/>
        <w:gridCol w:w="1736"/>
        <w:gridCol w:w="1736"/>
        <w:gridCol w:w="1736"/>
        <w:gridCol w:w="1736"/>
        <w:gridCol w:w="1736"/>
      </w:tblGrid>
      <w:tr>
        <w:tc>
          <w:tcPr>
            <w:tcW w:type="dxa" w:w="1736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Repositório</w:t>
            </w:r>
          </w:p>
        </w:tc>
        <w:tc>
          <w:tcPr>
            <w:tcW w:type="dxa" w:w="1736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Dados</w:t>
            </w:r>
          </w:p>
        </w:tc>
        <w:tc>
          <w:tcPr>
            <w:tcW w:type="dxa" w:w="1736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Local/serviço</w:t>
            </w:r>
          </w:p>
        </w:tc>
        <w:tc>
          <w:tcPr>
            <w:tcW w:type="dxa" w:w="1736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Acesso</w:t>
            </w:r>
          </w:p>
        </w:tc>
        <w:tc>
          <w:tcPr>
            <w:tcW w:type="dxa" w:w="1736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Configuração segura</w:t>
            </w:r>
          </w:p>
        </w:tc>
        <w:tc>
          <w:tcPr>
            <w:tcW w:type="dxa" w:w="1736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Proteção física</w:t>
            </w:r>
          </w:p>
        </w:tc>
        <w:tc>
          <w:tcPr>
            <w:tcW w:type="dxa" w:w="1736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Criptografia se pertinente</w:t>
            </w:r>
          </w:p>
        </w:tc>
        <w:tc>
          <w:tcPr>
            <w:tcW w:type="dxa" w:w="1736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Backup</w:t>
            </w:r>
          </w:p>
        </w:tc>
        <w:tc>
          <w:tcPr>
            <w:tcW w:type="dxa" w:w="1736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Responsável</w:t>
            </w:r>
          </w:p>
        </w:tc>
      </w:tr>
      <w:tr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PACS</w:t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Imagens/laudos</w:t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Servidor/local ou nuvem</w:t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Perfis definidos</w:t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 validar</w:t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Sala/Datacenter</w:t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 avaliar</w:t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Sim/validar</w:t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TI</w:t>
            </w:r>
          </w:p>
        </w:tc>
      </w:tr>
      <w:tr>
        <w:tc>
          <w:tcPr>
            <w:tcW w:type="dxa" w:w="1736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Notebook exemplo</w:t>
            </w:r>
          </w:p>
        </w:tc>
        <w:tc>
          <w:tcPr>
            <w:tcW w:type="dxa" w:w="1736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Dados operacionais</w:t>
            </w:r>
          </w:p>
        </w:tc>
        <w:tc>
          <w:tcPr>
            <w:tcW w:type="dxa" w:w="1736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Dispositivo móvel</w:t>
            </w:r>
          </w:p>
        </w:tc>
        <w:tc>
          <w:tcPr>
            <w:tcW w:type="dxa" w:w="1736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Conta nominal</w:t>
            </w:r>
          </w:p>
        </w:tc>
        <w:tc>
          <w:tcPr>
            <w:tcW w:type="dxa" w:w="1736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Baseline</w:t>
            </w:r>
          </w:p>
        </w:tc>
        <w:tc>
          <w:tcPr>
            <w:tcW w:type="dxa" w:w="1736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Custódia usuário</w:t>
            </w:r>
          </w:p>
        </w:tc>
        <w:tc>
          <w:tcPr>
            <w:tcW w:type="dxa" w:w="1736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 avaliar</w:t>
            </w:r>
          </w:p>
        </w:tc>
        <w:tc>
          <w:tcPr>
            <w:tcW w:type="dxa" w:w="1736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Conforme política</w:t>
            </w:r>
          </w:p>
        </w:tc>
        <w:tc>
          <w:tcPr>
            <w:tcW w:type="dxa" w:w="1736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TI</w:t>
            </w:r>
          </w:p>
        </w:tc>
      </w:tr>
      <w:tr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</w:tbl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4"/>
        </w:rPr>
        <w:t>LGPD — Lei nº 13.709/2018 (texto vigente)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ANPD — Guia de Segurança da Informação para Agentes de Tratamento de Pequeno Porte + checklist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NIST Cybersecurity Framework 2.0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