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POLÍTICA SIMPLIFICADA DE ENVIO, EXPORTAÇÃO E COMPARTILHAMENTO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43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Existem regras formais para envio, exportação e compartilhamento de dados por e-mail, mensageria, mídia removível, portal ou outros meios?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Definir canais autorizados, proibições e responsabilidades para usuários.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Utilizar somente canais aprovados pela organização para dados de pacientes e informações sensíveis.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Confirmar destinatário, finalidade e necessidade antes do envio.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Enviar apenas o mínimo necessário.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Evitar mensageria pessoal, armazenamento pessoal e links públicos não autorizados.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Proteger arquivos/links quando o risco exigir e o recurso estiver disponível.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Comunicar imediatamente envio indevido ou destinatário incorreto.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Respeitar regras específicas de portal, e-mail, mídia removível e exportações.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7"/>
              </w:rPr>
              <w:t>A política deve ser aprovada pela organização e refletir os canais realmente disponíveis. Não prescreva tecnologia que o ambiente não suporta sem plano de implantação.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