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DE COMPLETUDE DO REGISTRO DE TRATAMENTO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46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 organização mantém registro das principais operações de tratamento de dados pessoais, incluindo sistemas, finalidades, compartilhamentos e responsáveis envolvidos?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Verificar se o ROPA representa o processo real e contém informações mínimas úteis.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Processo/operação está descrito de forma reconhecível?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Categorias de titulares estão registradas?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Dados pessoais e sensíveis estão separados?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Finalidade e hipótese legal analisada estão registradas?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Sistemas e repositórios aparecem?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Compartilhamentos e terceiros aparecem?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Critério de retenção está relacionado?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Medidas de segurança relevantes foram apontadas?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Responsáveis/agentes estão identificados quando aplicável?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Existe data de revisão e responsável pela atualização?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Modelo de Registro das Operações de Tratamento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