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Liberation Sans" w:hAnsi="Liberation Sans"/>
          <w:b/>
          <w:color w:val="4F46E5"/>
          <w:sz w:val="14"/>
        </w:rPr>
        <w:t>INSTRUMENTO DE AUTOAVALIAÇÃO DE CONTROLES DE SEGURANÇA CIBERNÉTICA</w:t>
      </w:r>
    </w:p>
    <w:p>
      <w:pPr>
        <w:spacing w:after="0"/>
      </w:pPr>
      <w:r>
        <w:rPr>
          <w:rFonts w:ascii="Liberation Sans" w:hAnsi="Liberation Sans"/>
          <w:b/>
          <w:color w:val="0F172A"/>
          <w:sz w:val="33"/>
        </w:rPr>
        <w:t>REGISTRO DE ACESSOS REMOTOS AUTORIZADOS</w:t>
      </w:r>
    </w:p>
    <w:p>
      <w:pPr>
        <w:spacing w:after="60"/>
      </w:pPr>
      <w:r>
        <w:rPr>
          <w:rFonts w:ascii="Liberation Sans" w:hAnsi="Liberation Sans"/>
          <w:color w:val="475569"/>
          <w:sz w:val="16"/>
        </w:rPr>
        <w:t>Register editável — Questão 54 | D05 — Infraestrutura, redes, sistemas e dispositivos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BFDBFE"/>
          <w:left w:val="single" w:sz="5" w:color="BFDBFE"/>
          <w:bottom w:val="single" w:sz="5" w:color="BFDBFE"/>
          <w:right w:val="single" w:sz="5" w:color="BFDBFE"/>
          <w:insideH w:val="single" w:sz="5" w:color="BFDBFE"/>
          <w:insideV w:val="single" w:sz="5" w:color="BFDBFE"/>
        </w:tblBorders>
      </w:tblPr>
      <w:tblGrid>
        <w:gridCol w:w="15740"/>
      </w:tblGrid>
      <w:tr>
        <w:tc>
          <w:tcPr>
            <w:tcW w:type="dxa" w:w="15740"/>
            <w:shd w:fill="EFF6FF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Questão: </w:t>
            </w:r>
            <w:r>
              <w:rPr>
                <w:rFonts w:ascii="Liberation Sans" w:hAnsi="Liberation Sans"/>
                <w:color w:val="475569"/>
                <w:sz w:val="16"/>
              </w:rPr>
              <w:t>O acesso remoto à infraestrutura e aos sistemas utiliza meios seguros e evita a exposição direta de serviços administrativos à internet?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color="A7F3D0"/>
          <w:left w:val="single" w:sz="5" w:color="A7F3D0"/>
          <w:bottom w:val="single" w:sz="5" w:color="A7F3D0"/>
          <w:right w:val="single" w:sz="5" w:color="A7F3D0"/>
          <w:insideH w:val="single" w:sz="5" w:color="A7F3D0"/>
          <w:insideV w:val="single" w:sz="5" w:color="A7F3D0"/>
        </w:tblBorders>
      </w:tblPr>
      <w:tblGrid>
        <w:gridCol w:w="15740"/>
      </w:tblGrid>
      <w:tr>
        <w:tc>
          <w:tcPr>
            <w:tcW w:type="dxa" w:w="15740"/>
            <w:shd w:fill="ECFDF5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0F172A"/>
                <w:sz w:val="16"/>
              </w:rPr>
              <w:t xml:space="preserve">Finalidade: </w:t>
            </w:r>
            <w:r>
              <w:rPr>
                <w:rFonts w:ascii="Liberation Sans" w:hAnsi="Liberation Sans"/>
                <w:color w:val="475569"/>
                <w:sz w:val="16"/>
              </w:rPr>
              <w:t>Manter visibilidade sobre quem pode entrar remotamente, por qual meio e até quando.</w:t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Acessos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5740"/>
      </w:tblGrid>
      <w:tr>
        <w:tc>
          <w:tcPr>
            <w:tcW w:type="dxa" w:w="15740"/>
            <w:vAlign w:val="center"/>
            <w:shd w:fill="F3F7FA"/>
            <w:tcMar>
              <w:top w:w="40" w:type="dxa"/>
              <w:start w:w="80" w:type="dxa"/>
              <w:bottom w:w="40" w:type="dxa"/>
              <w:end w:w="80" w:type="dxa"/>
            </w:tcMar>
          </w:tcPr>
          <w:p>
            <w:pPr>
              <w:spacing w:after="0" w:line="204" w:lineRule="auto"/>
            </w:pPr>
            <w:r>
              <w:rPr>
                <w:b/>
                <w:sz w:val="14"/>
              </w:rPr>
              <w:t xml:space="preserve">Legenda / termos usados — </w:t>
            </w:r>
            <w:r>
              <w:rPr>
                <w:sz w:val="13"/>
              </w:rPr>
              <w:t>MFA: autenticação multifator, usando dois ou mais fatores independentes.</w:t>
            </w:r>
            <w:r>
              <w:rPr>
                <w:sz w:val="13"/>
              </w:rPr>
              <w:t xml:space="preserve">  •  </w:t>
            </w:r>
            <w:r>
              <w:rPr>
                <w:sz w:val="13"/>
              </w:rPr>
              <w:t>BYOD: uso de dispositivo pessoal para acessar recursos/dados da organização.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color="CBD5E1"/>
          <w:left w:val="single" w:sz="4" w:color="CBD5E1"/>
          <w:bottom w:val="single" w:sz="4" w:color="CBD5E1"/>
          <w:right w:val="single" w:sz="4" w:color="CBD5E1"/>
          <w:insideH w:val="single" w:sz="4" w:color="CBD5E1"/>
          <w:insideV w:val="single" w:sz="4" w:color="CBD5E1"/>
        </w:tblBorders>
      </w:tblPr>
      <w:tblGrid>
        <w:gridCol w:w="1749"/>
        <w:gridCol w:w="1749"/>
        <w:gridCol w:w="1749"/>
        <w:gridCol w:w="1749"/>
        <w:gridCol w:w="1749"/>
        <w:gridCol w:w="1749"/>
        <w:gridCol w:w="1749"/>
        <w:gridCol w:w="1749"/>
        <w:gridCol w:w="1749"/>
      </w:tblGrid>
      <w:tr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Pessoa/empresa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Conta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Sistema/escopo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Meio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MFA?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Finalidade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Aprovador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Validade</w:t>
            </w:r>
          </w:p>
        </w:tc>
        <w:tc>
          <w:tcPr>
            <w:tcW w:type="dxa" w:w="1749"/>
            <w:vAlign w:val="center"/>
            <w:shd w:fill="0F172A"/>
          </w:tcPr>
          <w:p>
            <w:pPr>
              <w:spacing w:after="0"/>
            </w:pPr>
            <w:r/>
            <w:r>
              <w:rPr>
                <w:rFonts w:ascii="Liberation Sans" w:hAnsi="Liberation Sans"/>
                <w:b/>
                <w:color w:val="FFFFFF"/>
                <w:sz w:val="14"/>
              </w:rPr>
              <w:t>Última revisão</w:t>
            </w:r>
          </w:p>
        </w:tc>
      </w:tr>
      <w:tr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  <w:tr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  <w:tc>
          <w:tcPr>
            <w:tcW w:type="dxa" w:w="1749"/>
            <w:vAlign w:val="center"/>
            <w:shd w:fill="F8FAFC"/>
          </w:tcPr>
          <w:p>
            <w:pPr>
              <w:spacing w:after="0"/>
            </w:pPr>
            <w:r/>
            <w:r>
              <w:rPr>
                <w:rFonts w:ascii="Liberation Sans" w:hAnsi="Liberation Sans"/>
                <w:b w:val="0"/>
                <w:color w:val="475569"/>
                <w:sz w:val="14"/>
              </w:rPr>
            </w:r>
          </w:p>
        </w:tc>
      </w:tr>
    </w:tbl>
    <w:p>
      <w:pPr>
        <w:spacing w:before="60" w:after="40"/>
        <w:keepNext/>
      </w:pPr>
      <w:r>
        <w:rPr>
          <w:rFonts w:ascii="Liberation Sans" w:hAnsi="Liberation Sans"/>
          <w:b/>
          <w:color w:val="0F172A"/>
          <w:sz w:val="18"/>
        </w:rPr>
        <w:t>Referências de apoio</w:t>
      </w:r>
    </w:p>
    <w:p>
      <w:pPr>
        <w:spacing w:after="0"/>
      </w:pPr>
      <w:r>
        <w:rPr>
          <w:rFonts w:ascii="Liberation Sans" w:hAnsi="Liberation Sans"/>
          <w:color w:val="475569"/>
          <w:sz w:val="13"/>
        </w:rPr>
        <w:t>NIST Cybersecurity Framework 2.0</w:t>
      </w:r>
      <w:r>
        <w:t xml:space="preserve">  •  </w:t>
      </w:r>
      <w:r>
        <w:rPr>
          <w:rFonts w:ascii="Liberation Sans" w:hAnsi="Liberation Sans"/>
          <w:color w:val="475569"/>
          <w:sz w:val="13"/>
        </w:rPr>
        <w:t>NIST SP 800-46 Rev. 2 — Guide to Enterprise Telework, Remote Access, and BYOD Security</w:t>
      </w:r>
    </w:p>
    <w:sectPr w:rsidR="00FC693F" w:rsidRPr="0006063C" w:rsidSect="00034616">
      <w:footerReference w:type="default" r:id="rId9"/>
      <w:pgSz w:w="16834" w:h="11909" w:orient="landscape"/>
      <w:pgMar w:top="432" w:right="547" w:bottom="432" w:left="5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Liberation Sans" w:hAnsi="Liberation Sans"/>
        <w:color w:val="64748B"/>
        <w:sz w:val="12"/>
      </w:rPr>
      <w:t>Material próprio de apoio ao instrumento — adaptar, aprovar e revisar conforme o ambiente real.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Liberation Sans" w:hAnsi="Liberation San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Liberation Sans" w:hAnsi="Liberation Sans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Liberation Sans" w:hAnsi="Liberation Sans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Liberation Sans" w:hAnsi="Liberation Sans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Liberation Sans" w:hAnsi="Liberation Sans"/>
    </w:rPr>
  </w:style>
  <w:style w:type="table" w:default="1" w:styleId="TableNormal">
    <w:name w:val="Normal Table"/>
    <w:uiPriority w:val="99"/>
    <w:semiHidden/>
    <w:unhideWhenUsed/>
    <w:rPr>
      <w:rFonts w:ascii="Liberation Sans" w:hAnsi="Liberation Sans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Liberation Sans" w:hAnsi="Liberation Sans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Liberation Sans" w:hAnsi="Liberation Sans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Liberation Sans" w:hAnsi="Liberation Sans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Liberation Sans" w:hAnsi="Liberation Sans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Liberation Sans" w:hAnsi="Liberation Sans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Liberation Sans" w:hAnsi="Liberation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Liberation Sans" w:hAnsi="Liberation Sans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Liberation Sans" w:hAnsi="Liberation Sans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Liberation Sans" w:hAnsi="Liberation Sans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Liberation Sans" w:hAnsi="Liberation Sans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Liberation Sans" w:hAnsi="Liberation Sans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Liberation Sans" w:hAnsi="Liberation Sans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Liberation Sans" w:hAnsi="Liberation Sans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Liberation Sans" w:hAnsi="Liberation Sans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Liberation Sans" w:hAnsi="Liberation Sans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Liberation Sans" w:hAnsi="Liberation Sans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Liberation Sans" w:hAnsi="Liberation Sans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Liberation Sans" w:hAnsi="Liberation Sans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Liberation Sans" w:hAnsi="Liberation Sans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Liberation Sans" w:hAnsi="Liberation Sans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Liberation Sans" w:hAnsi="Liberation Sans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Liberation Sans" w:hAnsi="Liberation Sans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Liberation Sans" w:hAnsi="Liberation Sans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Liberation Sans" w:hAnsi="Liberation San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Liberation Sans" w:hAnsi="Liberation Sans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Liberation Sans" w:hAnsi="Liberation Sans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Liberation Sans" w:hAnsi="Liberation Sans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Liberation Sans" w:hAnsi="Liberation Sans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Liberation Sans" w:hAnsi="Liberation Sans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Liberation Sans" w:hAnsi="Liberation Sans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Liberation Sans" w:hAnsi="Liberation Sans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Liberation Sans" w:hAnsi="Liberation Sans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Liberation Sans" w:hAnsi="Liberation Sans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Liberation Sans" w:hAnsi="Liberation Sans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Liberation Sans" w:hAnsi="Liberation Sans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Liberation Sans" w:hAnsi="Liberation Sans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Liberation Sans" w:hAnsi="Liberation Sans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rFonts w:ascii="Liberation Sans" w:hAnsi="Liberation Sans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rFonts w:ascii="Liberation Sans" w:hAnsi="Liberation Sans"/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rFonts w:ascii="Liberation Sans" w:hAnsi="Liberation Sans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rFonts w:ascii="Liberation Sans" w:hAnsi="Liberation Sans"/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rFonts w:ascii="Liberation Sans" w:hAnsi="Liberation Sans"/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