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PROCEDIMENTO PARA AUDITORIA DE AÇÕES PRIVILEGIADAS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Procedimento editável — Questão 59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As ações relevantes de usuários e administradores, incluindo acessos e alterações, são registradas quando tecnicamente possível?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Estabelecer como registrar, consultar e revisar ações administrativas relevantes sem exigir monitoramento contínuo complexo.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Adapte aos sistemas que suportam auditoria e documente exceções dos legados.</w:t>
            </w:r>
          </w:p>
        </w:tc>
      </w:tr>
    </w:tbl>
    <w:p/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Eventos prioritários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Criação/exclusão de contas e grupos.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Mudança de privilégios ou perfis.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Alteração de políticas/configurações de segurança.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Desativação de logs, proteção ou monitoramento.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Mudanças em integrações e serviços críticos.</w:t>
      </w:r>
    </w:p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Fluxo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Registrar eventos suportados.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Restringir acesso aos logs.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Revisar amostras e alertas de maior risco.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Abrir ticket/registro para anomalias e manter evidência do tratamento.</w:t>
      </w:r>
    </w:p>
    <w:p>
      <w:pPr>
        <w:spacing w:after="20"/>
        <w:ind w:left="259" w:hanging="173"/>
      </w:pPr>
      <w:r>
        <w:rPr>
          <w:rFonts w:ascii="Arial" w:hAnsi="Arial"/>
          <w:b/>
          <w:i w:val="0"/>
          <w:color w:val="17365D"/>
          <w:sz w:val="18"/>
        </w:rPr>
        <w:t xml:space="preserve">• </w:t>
      </w:r>
      <w:r>
        <w:rPr>
          <w:rFonts w:ascii="Arial" w:hAnsi="Arial"/>
          <w:b w:val="0"/>
          <w:i w:val="0"/>
          <w:color w:val="1F2937"/>
          <w:sz w:val="18"/>
        </w:rPr>
        <w:t>Revisar limitações após atualização ou troca do sistema.</w:t>
      </w:r>
    </w:p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PR.PS-04, DE.CM-03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1909" w:h="16834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