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PROCEDIMENTO DE CANAL PARA REPORTE DE INCIDENTES E SUSPEITAS</w:t>
      </w:r>
    </w:p>
    <w:p>
      <w:pPr>
        <w:jc w:val="center"/>
      </w:pPr>
      <w:r>
        <w:rPr>
          <w:color w:val="475569"/>
          <w:sz w:val="18"/>
        </w:rPr>
        <w:t>Procedimento operacional — Questão 70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 canal conhecido pelos colaboradores para comunicar incidentes, vulnerabilidades e comportamentos suspeitos?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EDR: solução de detecção e resposta a ameaças em computadores/servidores.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Canal principal: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Canal alternativo: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pelo recebimento: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Horário/cobertura: ______________________________________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O que deve ser reportado</w:t>
      </w:r>
    </w:p>
    <w:p>
      <w:pPr>
        <w:spacing w:after="30"/>
        <w:ind w:left="85"/>
      </w:pPr>
      <w:r>
        <w:rPr>
          <w:sz w:val="17"/>
        </w:rPr>
        <w:t>• E-mail, link ou ligação suspeita; possível phishing.</w:t>
      </w:r>
    </w:p>
    <w:p>
      <w:pPr>
        <w:spacing w:after="30"/>
        <w:ind w:left="85"/>
      </w:pPr>
      <w:r>
        <w:rPr>
          <w:sz w:val="17"/>
        </w:rPr>
        <w:t>• Tela de ransomware, arquivos criptografados ou comportamento incomum.</w:t>
      </w:r>
    </w:p>
    <w:p>
      <w:pPr>
        <w:spacing w:after="30"/>
        <w:ind w:left="85"/>
      </w:pPr>
      <w:r>
        <w:rPr>
          <w:sz w:val="17"/>
        </w:rPr>
        <w:t>• Conta/senha aparentemente comprometida.</w:t>
      </w:r>
    </w:p>
    <w:p>
      <w:pPr>
        <w:spacing w:after="30"/>
        <w:ind w:left="85"/>
      </w:pPr>
      <w:r>
        <w:rPr>
          <w:sz w:val="17"/>
        </w:rPr>
        <w:t>• Perda ou furto de notebook, celular ou mídia com informações da organização.</w:t>
      </w:r>
    </w:p>
    <w:p>
      <w:pPr>
        <w:spacing w:after="30"/>
        <w:ind w:left="85"/>
      </w:pPr>
      <w:r>
        <w:rPr>
          <w:sz w:val="17"/>
        </w:rPr>
        <w:t>• Envio de laudo/documento/dado ao destinatário errado.</w:t>
      </w:r>
    </w:p>
    <w:p>
      <w:pPr>
        <w:spacing w:after="30"/>
        <w:ind w:left="85"/>
      </w:pPr>
      <w:r>
        <w:rPr>
          <w:sz w:val="17"/>
        </w:rPr>
        <w:t>• Acesso incomum, pop-up, antivírus/EDR alertando ou sistema alterado.</w:t>
      </w:r>
    </w:p>
    <w:p>
      <w:pPr>
        <w:spacing w:after="30"/>
        <w:ind w:left="85"/>
      </w:pPr>
      <w:r>
        <w:rPr>
          <w:sz w:val="17"/>
        </w:rPr>
        <w:t>• Vulnerabilidade percebida ou falha que possa permitir acesso indevido.</w:t>
      </w:r>
    </w:p>
    <w:p>
      <w:pPr>
        <w:spacing w:before="100" w:after="60"/>
      </w:pPr>
      <w:r>
        <w:rPr>
          <w:b/>
          <w:color w:val="1E40AF"/>
          <w:sz w:val="20"/>
        </w:rPr>
        <w:t>Fluxo de tratamento</w:t>
      </w:r>
    </w:p>
    <w:p>
      <w:pPr>
        <w:spacing w:after="30"/>
        <w:ind w:left="85"/>
      </w:pPr>
      <w:r>
        <w:rPr>
          <w:sz w:val="17"/>
        </w:rPr>
        <w:t>☐ Receber sem culpar o comunicante.</w:t>
      </w:r>
    </w:p>
    <w:p>
      <w:pPr>
        <w:spacing w:after="30"/>
        <w:ind w:left="85"/>
      </w:pPr>
      <w:r>
        <w:rPr>
          <w:sz w:val="17"/>
        </w:rPr>
        <w:t>☐ Registrar horário, contato e descrição objetiva.</w:t>
      </w:r>
    </w:p>
    <w:p>
      <w:pPr>
        <w:spacing w:after="30"/>
        <w:ind w:left="85"/>
      </w:pPr>
      <w:r>
        <w:rPr>
          <w:sz w:val="17"/>
        </w:rPr>
        <w:t>☐ Orientar ações imediatas seguras (por exemplo, não desligar/reinstalar sem orientação quando houver investigação).</w:t>
      </w:r>
    </w:p>
    <w:p>
      <w:pPr>
        <w:spacing w:after="30"/>
        <w:ind w:left="85"/>
      </w:pPr>
      <w:r>
        <w:rPr>
          <w:sz w:val="17"/>
        </w:rPr>
        <w:t>☐ Encaminhar para triagem e classificar prioridade.</w:t>
      </w:r>
    </w:p>
    <w:p>
      <w:pPr>
        <w:spacing w:after="30"/>
        <w:ind w:left="85"/>
      </w:pPr>
      <w:r>
        <w:rPr>
          <w:sz w:val="17"/>
        </w:rPr>
        <w:t>☐ Dar retorno mínimo ao comunicante quando apropriado.</w:t>
      </w:r>
    </w:p>
    <w:p>
      <w:pPr>
        <w:spacing w:after="30"/>
        <w:ind w:left="85"/>
      </w:pPr>
      <w:r>
        <w:rPr>
          <w:sz w:val="17"/>
        </w:rPr>
        <w:t>☐ Preservar o registro para rastreabilidade e melhoria.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