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FORMULÁRIO DE CADEIA DE CUSTÓDIA SIMPLIFICADA</w:t>
      </w:r>
    </w:p>
    <w:p>
      <w:pPr>
        <w:jc w:val="center"/>
      </w:pPr>
      <w:r>
        <w:rPr>
          <w:color w:val="475569"/>
          <w:sz w:val="18"/>
        </w:rPr>
        <w:t>Registro de rastreabilidade — Questão 73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orientações para preservar logs, arquivos, registros e outras evidências necessárias à investigação, mantendo sua integridade e rastreabilidade?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Hash: resumo criptográfico usado para verificar integridade de arquivo/evidência.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55"/>
        <w:gridCol w:w="7155"/>
      </w:tblGrid>
      <w:tr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incidente: ______________________________________</w:t>
            </w:r>
          </w:p>
        </w:tc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da evidência: ______________________________________</w:t>
            </w:r>
          </w:p>
        </w:tc>
      </w:tr>
      <w:tr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Descrição: ______________________________________</w:t>
            </w:r>
          </w:p>
        </w:tc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Origem/ativo: ______________________________________</w:t>
            </w:r>
          </w:p>
        </w:tc>
      </w:tr>
      <w:tr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 da coleta: ______________________________________</w:t>
            </w:r>
          </w:p>
        </w:tc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Coletado por: 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Ação/transferência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Para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Motivo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Assinatura/registro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Integridade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55"/>
        <w:gridCol w:w="7155"/>
      </w:tblGrid>
      <w:tr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Nome do arquivo/mídia: ______________________________________</w:t>
            </w:r>
          </w:p>
        </w:tc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Hash/checksum (quando aplicável): ______________________________________</w:t>
            </w:r>
          </w:p>
        </w:tc>
      </w:tr>
      <w:tr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Algoritmo: ______________________________________</w:t>
            </w:r>
          </w:p>
        </w:tc>
        <w:tc>
          <w:tcPr>
            <w:tcW w:type="dxa" w:w="71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 protegido: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