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PROCEDIMENTO PARA AVALIAR E REALIZAR COMUNICAÇÃO EXTERNA</w:t>
      </w:r>
    </w:p>
    <w:p>
      <w:pPr>
        <w:jc w:val="center"/>
      </w:pPr>
      <w:r>
        <w:rPr>
          <w:color w:val="475569"/>
          <w:sz w:val="18"/>
        </w:rPr>
        <w:t>Procedimento regulatório/operacional — Questão 75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Existem critérios e procedimentos para comunicações externas durante incidentes, incluindo a avaliação e a comunicação à ANPD e aos titulares quando exigida, além de parceiros ou autoridades aplicáveis?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p>
      <w:pPr>
        <w:spacing w:before="100" w:after="60"/>
      </w:pPr>
      <w:r>
        <w:rPr>
          <w:b/>
          <w:color w:val="1E40AF"/>
          <w:sz w:val="20"/>
        </w:rPr>
        <w:t>Fluxo mínimo</w:t>
      </w:r>
    </w:p>
    <w:p>
      <w:pPr>
        <w:spacing w:after="30"/>
        <w:ind w:left="85"/>
      </w:pPr>
      <w:r>
        <w:rPr>
          <w:sz w:val="17"/>
        </w:rPr>
        <w:t>• Confirmar o incidente e identificar se envolve dados pessoais sujeitos à LGPD.</w:t>
      </w:r>
    </w:p>
    <w:p>
      <w:pPr>
        <w:spacing w:after="30"/>
        <w:ind w:left="85"/>
      </w:pPr>
      <w:r>
        <w:rPr>
          <w:sz w:val="17"/>
        </w:rPr>
        <w:t>• Avaliar se pode acarretar risco ou dano relevante aos titulares, documentando fatos e incertezas.</w:t>
      </w:r>
    </w:p>
    <w:p>
      <w:pPr>
        <w:spacing w:after="30"/>
        <w:ind w:left="85"/>
      </w:pPr>
      <w:r>
        <w:rPr>
          <w:sz w:val="17"/>
        </w:rPr>
        <w:t>• Definir quem representa o controlador perante a ANPD e quem aprova a comunicação aos titulares.</w:t>
      </w:r>
    </w:p>
    <w:p>
      <w:pPr>
        <w:spacing w:after="30"/>
        <w:ind w:left="85"/>
      </w:pPr>
      <w:r>
        <w:rPr>
          <w:sz w:val="17"/>
        </w:rPr>
        <w:t>• Quando a obrigação estiver caracterizada, observar o prazo vigente: comunicação à ANPD e aos titulares em até 3 dias úteis, ressalvada legislação específica.</w:t>
      </w:r>
    </w:p>
    <w:p>
      <w:pPr>
        <w:spacing w:after="30"/>
        <w:ind w:left="85"/>
      </w:pPr>
      <w:r>
        <w:rPr>
          <w:sz w:val="17"/>
        </w:rPr>
        <w:t>• Se informações estiverem incompletas, avaliar comunicação preliminar e complementação fundamentada conforme o regulamento; a ANPD informa prazo de 20 dias úteis para complementação a contar da comunicação.</w:t>
      </w:r>
    </w:p>
    <w:p>
      <w:pPr>
        <w:spacing w:after="30"/>
        <w:ind w:left="85"/>
      </w:pPr>
      <w:r>
        <w:rPr>
          <w:sz w:val="17"/>
        </w:rPr>
        <w:t>• Registrar a data do conhecimento do incidente, decisão, justificativa, conteúdo enviado e comprovantes.</w:t>
      </w:r>
    </w:p>
    <w:p>
      <w:pPr>
        <w:spacing w:after="30"/>
        <w:ind w:left="85"/>
      </w:pPr>
      <w:r>
        <w:rPr>
          <w:sz w:val="17"/>
        </w:rPr>
        <w:t>• Avaliar obrigações contratuais e comunicações a parceiros, seguradora, autoridades ou outras entidades quando aplicável.</w:t>
      </w:r>
    </w:p>
    <w:p>
      <w:pPr>
        <w:spacing w:before="100" w:after="60"/>
      </w:pPr>
      <w:r>
        <w:rPr>
          <w:b/>
          <w:color w:val="1E40AF"/>
          <w:sz w:val="20"/>
        </w:rPr>
        <w:t>Controle de decisão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blHeader w:val="true"/>
        </w:trPr>
        <w:tc>
          <w:tcPr>
            <w:tcW w:type="dxa" w:w="56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Pergunta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Resposta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Incidente confirmado?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Envolve dados pessoais sujeitos à LGPD?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 ☐ Em análise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Pode acarretar risco ou dano relevante?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 — justificar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Comunicação à ANPD aplicável?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 — justificar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Comunicação aos titulares aplicável?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 — justificar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Há legislação setorial/prazo específico?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 — qual:</w:t>
            </w:r>
          </w:p>
        </w:tc>
      </w:tr>
      <w:tr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Há parceiros/autoridades/seguradora a notificar?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☐ Sim ☐ Não — quais: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after="20"/>
      </w:pPr>
      <w:r>
        <w:rPr>
          <w:color w:val="475569"/>
          <w:sz w:val="15"/>
        </w:rPr>
        <w:t>LGPD art. 48</w:t>
      </w:r>
    </w:p>
    <w:p>
      <w:pPr>
        <w:spacing w:after="20"/>
      </w:pPr>
      <w:r>
        <w:rPr>
          <w:color w:val="475569"/>
          <w:sz w:val="15"/>
        </w:rPr>
        <w:t>Resolução CD/ANPD nº 15/2024</w:t>
      </w:r>
    </w:p>
    <w:p>
      <w:pPr>
        <w:spacing w:after="20"/>
      </w:pPr>
      <w:r>
        <w:rPr>
          <w:color w:val="475569"/>
          <w:sz w:val="15"/>
        </w:rPr>
        <w:t>orientações vigentes da ANPD sobre Comunicação de Incidente de Segurança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