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9"/>
        </w:rPr>
        <w:t>REGISTRO DE RESULTADO DE TESTE DE RESTAURAÇÃO</w:t>
      </w:r>
    </w:p>
    <w:p>
      <w:pPr>
        <w:jc w:val="center"/>
      </w:pPr>
      <w:r>
        <w:rPr>
          <w:color w:val="475569"/>
          <w:sz w:val="17"/>
        </w:rPr>
        <w:t>Registro de evidência — Questão 81 | D08 — Continuidade e recuperação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São realizados testes periódicos de restauração para comprovar a integridade e a utilidade das cópias de segurança?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registros e testes.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96"/>
        <w:gridCol w:w="1596"/>
        <w:gridCol w:w="1596"/>
        <w:gridCol w:w="1596"/>
        <w:gridCol w:w="1596"/>
        <w:gridCol w:w="1596"/>
        <w:gridCol w:w="1596"/>
        <w:gridCol w:w="1596"/>
        <w:gridCol w:w="1596"/>
      </w:tblGrid>
      <w:tr>
        <w:trPr>
          <w:tblHeader w:val="true"/>
        </w:trPr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Data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Sistema/dado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Cópia utilizada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Resultado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Tempo planejado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Tempo obtido</w:t>
            </w:r>
          </w:p>
        </w:tc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Integridade/validação funcional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Falhas encontradas</w:t>
            </w:r>
          </w:p>
        </w:tc>
        <w:tc>
          <w:tcPr>
            <w:tcW w:type="dxa" w:w="3402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3"/>
              </w:rPr>
              <w:t>Ação corretiva</w:t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Sucesso ☐ Parcial ☐ Falha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Sucesso ☐ Parcial ☐ Falha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Sucesso ☐ Parcial ☐ Falha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Sucesso ☐ Parcial ☐ Falha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Sucesso ☐ Parcial ☐ Falha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  <w:tr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  <w:t>☐ Sucesso ☐ Parcial ☐ Falha</w:t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969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  <w:tc>
          <w:tcPr>
            <w:tcW w:type="dxa" w:w="3402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3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Conclusão do ciclo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183"/>
        <w:gridCol w:w="7183"/>
      </w:tblGrid>
      <w:tr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 pela revisão: ______________________________</w:t>
            </w:r>
          </w:p>
        </w:tc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Data: ______________________________</w:t>
            </w:r>
          </w:p>
        </w:tc>
      </w:tr>
      <w:tr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Próximo reteste: ______________________________</w:t>
            </w:r>
          </w:p>
        </w:tc>
        <w:tc>
          <w:tcPr>
            <w:tcW w:type="dxa" w:w="71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Evidência/Ticket: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800-34 Rev. 1 — Contingency Planning Guide</w:t>
      </w:r>
    </w:p>
    <w:p>
      <w:pPr>
        <w:spacing w:after="0"/>
      </w:pPr>
      <w:r>
        <w:rPr>
          <w:color w:val="475569"/>
          <w:sz w:val="14"/>
        </w:rPr>
        <w:t>NIST SP 800-184 — Guide for Cybersecurity Event Recovery</w:t>
      </w:r>
    </w:p>
    <w:p>
      <w:pPr>
        <w:spacing w:after="0"/>
      </w:pPr>
      <w:r>
        <w:rPr>
          <w:color w:val="475569"/>
          <w:sz w:val="14"/>
        </w:rPr>
        <w:t>CISA #StopRansomware Guide — recomendações de backup offline/segregado e testes de restauração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