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REGISTRO DE CONCESSÃO OU REVOGAÇÃO — MÉDICO EXTERNO/TERCEIRO</w:t>
      </w:r>
    </w:p>
    <w:p>
      <w:pPr>
        <w:jc w:val="center"/>
      </w:pPr>
      <w:r>
        <w:rPr>
          <w:color w:val="475569"/>
          <w:sz w:val="17"/>
        </w:rPr>
        <w:t>Registro individual — Questão 86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gestão de identidades dos sistemas de diagnóstico por imagem (RIS, PACS, portais e sistemas associados) contempla contas identificáveis, perfis compatíveis com a função e revisão periódica de usuários e permissões, inclusive para médicos externos quando aplicável?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Nome/identificador: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Instituição/vínculo: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Sistema/portal: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Solicitante: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7370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Registro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Concessão ☐ Alteração ☐ Revogação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Finalidade/necessidade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Perfil/permissões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Prazo de acesso, se temporário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Autenticação/MFA, se suportado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Termos/condições aplicáveis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de revisão/expiração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Evidência da execução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Encerramento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Executado por: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Ticket/evidência: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Validado por: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