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1731" w14:textId="77777777" w:rsidR="004D4920" w:rsidRPr="004D4920" w:rsidRDefault="004D4920" w:rsidP="004D4920">
      <w:pPr>
        <w:rPr>
          <w:b/>
          <w:bCs/>
        </w:rPr>
      </w:pPr>
      <w:r w:rsidRPr="004D4920">
        <w:rPr>
          <w:b/>
          <w:bCs/>
        </w:rPr>
        <w:t>TIG Coherence Functional — Formal Derivation Page (v2026.1)</w:t>
      </w:r>
    </w:p>
    <w:p w14:paraId="69A98405" w14:textId="5C370BED" w:rsidR="004D4920" w:rsidRPr="004D4920" w:rsidRDefault="004D4920" w:rsidP="004D4920">
      <w:pPr>
        <w:rPr>
          <w:b/>
          <w:bCs/>
        </w:rPr>
      </w:pPr>
      <w:r>
        <w:rPr>
          <w:b/>
          <w:bCs/>
          <w:i/>
          <w:iCs/>
        </w:rPr>
        <w:t>TRINITY INFINITY GEOMETRY</w:t>
      </w:r>
      <w:r w:rsidRPr="004D4920">
        <w:rPr>
          <w:b/>
          <w:bCs/>
          <w:i/>
          <w:iCs/>
        </w:rPr>
        <w:t xml:space="preserve"> (TIG)</w:t>
      </w:r>
    </w:p>
    <w:p w14:paraId="273AB020" w14:textId="43022EBC" w:rsidR="004D4920" w:rsidRPr="004D4920" w:rsidRDefault="004D4920" w:rsidP="004D4920">
      <w:pPr>
        <w:rPr>
          <w:b/>
          <w:bCs/>
        </w:rPr>
      </w:pPr>
      <w:r w:rsidRPr="004D4920">
        <w:rPr>
          <w:b/>
          <w:bCs/>
          <w:i/>
          <w:iCs/>
        </w:rPr>
        <w:t xml:space="preserve">Scalar Coherence Functional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nor/>
              </m:rPr>
              <w:rPr>
                <w:b/>
                <w:bCs/>
              </w:rPr>
              <m:t>\*</m:t>
            </m:r>
          </m:sup>
        </m:sSup>
      </m:oMath>
    </w:p>
    <w:p w14:paraId="11837C37" w14:textId="77777777" w:rsidR="004D4920" w:rsidRPr="004D4920" w:rsidRDefault="004D4920" w:rsidP="004D4920">
      <w:pPr>
        <w:rPr>
          <w:b/>
          <w:bCs/>
        </w:rPr>
      </w:pPr>
      <w:r w:rsidRPr="004D4920">
        <w:rPr>
          <w:b/>
          <w:bCs/>
          <w:i/>
          <w:iCs/>
        </w:rPr>
        <w:t>Author: Brayden Sanders</w:t>
      </w:r>
    </w:p>
    <w:p w14:paraId="7C41137B" w14:textId="77777777" w:rsidR="004D4920" w:rsidRPr="004D4920" w:rsidRDefault="004D4920" w:rsidP="004D4920">
      <w:r w:rsidRPr="004D4920">
        <w:pict w14:anchorId="2983FD14">
          <v:rect id="_x0000_i1025" style="width:0;height:1.5pt" o:hralign="center" o:hrstd="t" o:hr="t" fillcolor="#a0a0a0" stroked="f"/>
        </w:pict>
      </w:r>
    </w:p>
    <w:p w14:paraId="67955D27" w14:textId="77777777" w:rsidR="004D4920" w:rsidRPr="004D4920" w:rsidRDefault="004D4920" w:rsidP="004D4920">
      <w:pPr>
        <w:rPr>
          <w:b/>
          <w:bCs/>
        </w:rPr>
      </w:pPr>
      <w:r w:rsidRPr="004D4920">
        <w:rPr>
          <w:b/>
          <w:bCs/>
        </w:rPr>
        <w:t>1. Overview</w:t>
      </w:r>
    </w:p>
    <w:p w14:paraId="68238A97" w14:textId="1D215E84" w:rsidR="004D4920" w:rsidRPr="004D4920" w:rsidRDefault="004D4920" w:rsidP="004D4920">
      <w:r w:rsidRPr="004D4920">
        <w:t xml:space="preserve">The TIG Coherence Functional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nor/>
              </m:rPr>
              <m:t>\*</m:t>
            </m:r>
          </m:sup>
        </m:sSup>
      </m:oMath>
      <w:r w:rsidRPr="004D4920">
        <w:t xml:space="preserve">is introduced as a </w:t>
      </w:r>
      <w:r w:rsidRPr="004D4920">
        <w:rPr>
          <w:b/>
          <w:bCs/>
        </w:rPr>
        <w:t>dimensionless scalar</w:t>
      </w:r>
      <w:r w:rsidRPr="004D4920">
        <w:t xml:space="preserve"> designed to quantify the </w:t>
      </w:r>
      <w:r w:rsidRPr="004D4920">
        <w:rPr>
          <w:i/>
          <w:iCs/>
        </w:rPr>
        <w:t>instantaneous coherence state</w:t>
      </w:r>
      <w:r w:rsidRPr="004D4920">
        <w:t xml:space="preserve"> of a system—physical, computational, biological, or multi-agent—through three normalized dimensions:</w:t>
      </w:r>
    </w:p>
    <w:p w14:paraId="3688B280" w14:textId="6CC49F1F" w:rsidR="004D4920" w:rsidRPr="004D4920" w:rsidRDefault="004D4920" w:rsidP="004D4920">
      <w:pPr>
        <w:numPr>
          <w:ilvl w:val="0"/>
          <w:numId w:val="1"/>
        </w:numPr>
      </w:pPr>
      <w:r w:rsidRPr="004D4920">
        <w:rPr>
          <w:b/>
          <w:bCs/>
        </w:rPr>
        <w:t>Stress</w:t>
      </w:r>
      <w:r w:rsidRPr="004D4920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nor/>
              </m:rPr>
              <m:t>\*</m:t>
            </m:r>
          </m:sup>
        </m:sSup>
      </m:oMath>
    </w:p>
    <w:p w14:paraId="3534A4B4" w14:textId="3C7F34F2" w:rsidR="004D4920" w:rsidRPr="004D4920" w:rsidRDefault="004D4920" w:rsidP="004D4920">
      <w:pPr>
        <w:numPr>
          <w:ilvl w:val="0"/>
          <w:numId w:val="1"/>
        </w:numPr>
      </w:pPr>
      <w:r w:rsidRPr="004D4920">
        <w:rPr>
          <w:b/>
          <w:bCs/>
        </w:rPr>
        <w:t>Virtue amplitude</w:t>
      </w:r>
      <w:r w:rsidRPr="004D4920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nor/>
              </m:rPr>
              <m:t>\*</m:t>
            </m:r>
          </m:sup>
        </m:sSup>
      </m:oMath>
    </w:p>
    <w:p w14:paraId="3F9F5CD1" w14:textId="7A93464B" w:rsidR="004D4920" w:rsidRPr="004D4920" w:rsidRDefault="004D4920" w:rsidP="004D4920">
      <w:pPr>
        <w:numPr>
          <w:ilvl w:val="0"/>
          <w:numId w:val="1"/>
        </w:numPr>
      </w:pPr>
      <w:r w:rsidRPr="004D4920">
        <w:rPr>
          <w:b/>
          <w:bCs/>
        </w:rPr>
        <w:t>Archetype resonance</w:t>
      </w:r>
      <w:r w:rsidRPr="004D4920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nor/>
              </m:rPr>
              <m:t>\*</m:t>
            </m:r>
          </m:sup>
        </m:sSup>
      </m:oMath>
    </w:p>
    <w:p w14:paraId="5FB88615" w14:textId="6290A7F8" w:rsidR="004D4920" w:rsidRPr="004D4920" w:rsidRDefault="004D4920" w:rsidP="004D4920">
      <w:r w:rsidRPr="004D4920">
        <w:t xml:space="preserve">The functional incorporates a universal stability coefficient </w:t>
      </w:r>
      <m:oMath>
        <m:r>
          <w:rPr>
            <w:rFonts w:ascii="Cambria Math" w:hAnsi="Cambria Math"/>
          </w:rPr>
          <m:t>σ</m:t>
        </m:r>
      </m:oMath>
      <w:r w:rsidRPr="004D4920">
        <w:t xml:space="preserve">and a stability threshold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nor/>
              </m:rPr>
              <m:t>\*</m:t>
            </m:r>
          </m:sup>
        </m:sSup>
      </m:oMath>
      <w:r w:rsidRPr="004D4920">
        <w:t>, both empirically fixed within the TIG framework.</w:t>
      </w:r>
    </w:p>
    <w:p w14:paraId="44FCAA65" w14:textId="77777777" w:rsidR="004D4920" w:rsidRPr="004D4920" w:rsidRDefault="004D4920" w:rsidP="004D4920">
      <w:r w:rsidRPr="004D4920">
        <w:t xml:space="preserve">The goal of </w:t>
      </w:r>
      <w:proofErr w:type="gramStart"/>
      <w:r w:rsidRPr="004D4920">
        <w:t>the derivation</w:t>
      </w:r>
      <w:proofErr w:type="gramEnd"/>
      <w:r w:rsidRPr="004D4920">
        <w:t xml:space="preserve"> is to show how the product </w:t>
      </w:r>
      <w:proofErr w:type="gramStart"/>
      <w:r w:rsidRPr="004D4920">
        <w:t>form</w:t>
      </w:r>
      <w:proofErr w:type="gramEnd"/>
    </w:p>
    <w:p w14:paraId="2C21CB92" w14:textId="1DCC22D1" w:rsidR="004D4920" w:rsidRPr="004D4920" w:rsidRDefault="004D4920" w:rsidP="004D492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=σ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br/>
          </m:r>
        </m:oMath>
      </m:oMathPara>
    </w:p>
    <w:p w14:paraId="278B6294" w14:textId="77777777" w:rsidR="004D4920" w:rsidRPr="004D4920" w:rsidRDefault="004D4920" w:rsidP="004D4920">
      <w:r w:rsidRPr="004D4920">
        <w:t xml:space="preserve">emerges from first principles of </w:t>
      </w:r>
      <w:r w:rsidRPr="004D4920">
        <w:rPr>
          <w:b/>
          <w:bCs/>
        </w:rPr>
        <w:t>order–disorder competition</w:t>
      </w:r>
      <w:r w:rsidRPr="004D4920">
        <w:t xml:space="preserve">, </w:t>
      </w:r>
      <w:r w:rsidRPr="004D4920">
        <w:rPr>
          <w:b/>
          <w:bCs/>
        </w:rPr>
        <w:t>constructive vs destructive alignment</w:t>
      </w:r>
      <w:r w:rsidRPr="004D4920">
        <w:t xml:space="preserve">, and </w:t>
      </w:r>
      <w:r w:rsidRPr="004D4920">
        <w:rPr>
          <w:b/>
          <w:bCs/>
        </w:rPr>
        <w:t>normalized resource participation</w:t>
      </w:r>
      <w:r w:rsidRPr="004D4920">
        <w:t>.</w:t>
      </w:r>
    </w:p>
    <w:p w14:paraId="295186A2" w14:textId="77777777" w:rsidR="004D4920" w:rsidRPr="004D4920" w:rsidRDefault="004D4920" w:rsidP="004D4920">
      <w:r w:rsidRPr="004D4920">
        <w:pict w14:anchorId="4790A016">
          <v:rect id="_x0000_i1026" style="width:0;height:1.5pt" o:hralign="center" o:hrstd="t" o:hr="t" fillcolor="#a0a0a0" stroked="f"/>
        </w:pict>
      </w:r>
    </w:p>
    <w:p w14:paraId="37A6B78A" w14:textId="77777777" w:rsidR="004D4920" w:rsidRPr="004D4920" w:rsidRDefault="004D4920" w:rsidP="004D4920">
      <w:pPr>
        <w:rPr>
          <w:b/>
          <w:bCs/>
        </w:rPr>
      </w:pPr>
      <w:r w:rsidRPr="004D4920">
        <w:rPr>
          <w:b/>
          <w:bCs/>
        </w:rPr>
        <w:t>2. Initial Assumptions</w:t>
      </w:r>
    </w:p>
    <w:p w14:paraId="11DBF5F0" w14:textId="77777777" w:rsidR="004D4920" w:rsidRPr="004D4920" w:rsidRDefault="004D4920" w:rsidP="004D4920">
      <w:r w:rsidRPr="004D4920">
        <w:t>We begin with the following structural assumptions:</w:t>
      </w:r>
    </w:p>
    <w:p w14:paraId="3E76B2A2" w14:textId="77777777" w:rsidR="004D4920" w:rsidRPr="004D4920" w:rsidRDefault="004D4920" w:rsidP="004D4920">
      <w:pPr>
        <w:rPr>
          <w:b/>
          <w:bCs/>
        </w:rPr>
      </w:pPr>
      <w:r w:rsidRPr="004D4920">
        <w:rPr>
          <w:b/>
          <w:bCs/>
        </w:rPr>
        <w:t>A1. Stress reduces coherence</w:t>
      </w:r>
    </w:p>
    <w:p w14:paraId="6AAFBE66" w14:textId="34A0F6D8" w:rsidR="004D4920" w:rsidRPr="004D4920" w:rsidRDefault="004D4920" w:rsidP="004D4920">
      <w:r w:rsidRPr="004D4920">
        <w:t xml:space="preserve">Define normalized stress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∈[0,1]</m:t>
        </m:r>
      </m:oMath>
      <w:r w:rsidRPr="004D4920">
        <w:t>such that:</w:t>
      </w:r>
    </w:p>
    <w:p w14:paraId="73284F2E" w14:textId="2299589F" w:rsidR="004D4920" w:rsidRPr="004D4920" w:rsidRDefault="004D4920" w:rsidP="004D4920">
      <w:pPr>
        <w:numPr>
          <w:ilvl w:val="0"/>
          <w:numId w:val="2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=0</m:t>
        </m:r>
      </m:oMath>
      <w:r w:rsidRPr="004D4920">
        <w:t>: minimal disorder</w:t>
      </w:r>
    </w:p>
    <w:p w14:paraId="6C7288C6" w14:textId="30FAFFC2" w:rsidR="004D4920" w:rsidRPr="004D4920" w:rsidRDefault="004D4920" w:rsidP="004D4920">
      <w:pPr>
        <w:numPr>
          <w:ilvl w:val="0"/>
          <w:numId w:val="2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=1</m:t>
        </m:r>
      </m:oMath>
      <w:r w:rsidRPr="004D4920">
        <w:t>: maximal disorder</w:t>
      </w:r>
    </w:p>
    <w:p w14:paraId="00F617E2" w14:textId="77777777" w:rsidR="004D4920" w:rsidRPr="004D4920" w:rsidRDefault="004D4920" w:rsidP="004D4920">
      <w:r w:rsidRPr="004D4920">
        <w:t>Coherence must decrease monotonically as stress increases.</w:t>
      </w:r>
    </w:p>
    <w:p w14:paraId="7BFEE7A1" w14:textId="77777777" w:rsidR="004D4920" w:rsidRPr="004D4920" w:rsidRDefault="004D4920" w:rsidP="004D4920">
      <w:pPr>
        <w:rPr>
          <w:b/>
          <w:bCs/>
        </w:rPr>
      </w:pPr>
      <w:r w:rsidRPr="004D4920">
        <w:rPr>
          <w:b/>
          <w:bCs/>
        </w:rPr>
        <w:lastRenderedPageBreak/>
        <w:t>A2. Contribution of constructive factors is multiplicative</w:t>
      </w:r>
    </w:p>
    <w:p w14:paraId="7D0903F9" w14:textId="77777777" w:rsidR="004D4920" w:rsidRPr="004D4920" w:rsidRDefault="004D4920" w:rsidP="004D4920">
      <w:r w:rsidRPr="004D4920">
        <w:t>Two orthogonal constructive components are defined:</w:t>
      </w:r>
    </w:p>
    <w:p w14:paraId="5DEA4FD5" w14:textId="72B8E79C" w:rsidR="004D4920" w:rsidRPr="004D4920" w:rsidRDefault="004D4920" w:rsidP="004D4920">
      <w:pPr>
        <w:numPr>
          <w:ilvl w:val="0"/>
          <w:numId w:val="3"/>
        </w:numPr>
      </w:pPr>
      <w:r w:rsidRPr="004D4920">
        <w:rPr>
          <w:b/>
          <w:bCs/>
        </w:rPr>
        <w:t>Virtue amplitude</w:t>
      </w:r>
      <w:r w:rsidRPr="004D4920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∈[0,1]</m:t>
        </m:r>
      </m:oMath>
    </w:p>
    <w:p w14:paraId="01057945" w14:textId="13BA7882" w:rsidR="004D4920" w:rsidRPr="004D4920" w:rsidRDefault="004D4920" w:rsidP="004D4920">
      <w:pPr>
        <w:numPr>
          <w:ilvl w:val="0"/>
          <w:numId w:val="3"/>
        </w:numPr>
      </w:pPr>
      <w:r w:rsidRPr="004D4920">
        <w:rPr>
          <w:b/>
          <w:bCs/>
        </w:rPr>
        <w:t>Archetype resonance</w:t>
      </w:r>
      <w:r w:rsidRPr="004D4920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∈[0,1]</m:t>
        </m:r>
      </m:oMath>
    </w:p>
    <w:p w14:paraId="4A0A0C34" w14:textId="77777777" w:rsidR="004D4920" w:rsidRPr="004D4920" w:rsidRDefault="004D4920" w:rsidP="004D4920">
      <w:r w:rsidRPr="004D4920">
        <w:t xml:space="preserve">Both must jointly support coherence, thus requiring </w:t>
      </w:r>
      <w:r w:rsidRPr="004D4920">
        <w:rPr>
          <w:b/>
          <w:bCs/>
        </w:rPr>
        <w:t>multiplicative</w:t>
      </w:r>
      <w:r w:rsidRPr="004D4920">
        <w:t xml:space="preserve"> combination:</w:t>
      </w:r>
    </w:p>
    <w:p w14:paraId="7E83134F" w14:textId="2F6EFF29" w:rsidR="004D4920" w:rsidRPr="004D4920" w:rsidRDefault="004D4920" w:rsidP="004D4920">
      <m:oMathPara>
        <m:oMath>
          <m:r>
            <m:rPr>
              <m:nor/>
            </m:rPr>
            <m:t>Constructive term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nor/>
                </m:rPr>
                <m:t>\*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br/>
          </m:r>
        </m:oMath>
      </m:oMathPara>
    </w:p>
    <w:p w14:paraId="0588C300" w14:textId="77777777" w:rsidR="004D4920" w:rsidRPr="004D4920" w:rsidRDefault="004D4920" w:rsidP="004D4920">
      <w:pPr>
        <w:rPr>
          <w:b/>
          <w:bCs/>
        </w:rPr>
      </w:pPr>
      <w:r w:rsidRPr="004D4920">
        <w:rPr>
          <w:b/>
          <w:bCs/>
        </w:rPr>
        <w:t>A3. Stability coefficient is a fixed global constant</w:t>
      </w:r>
    </w:p>
    <w:p w14:paraId="6AAD8FDE" w14:textId="77777777" w:rsidR="004D4920" w:rsidRPr="004D4920" w:rsidRDefault="004D4920" w:rsidP="004D4920">
      <w:r w:rsidRPr="004D4920">
        <w:t>Empirically, TIG employs:</w:t>
      </w:r>
    </w:p>
    <w:p w14:paraId="1F7532AF" w14:textId="1B5F5A28" w:rsidR="004D4920" w:rsidRPr="004D4920" w:rsidRDefault="004D4920" w:rsidP="004D4920">
      <m:oMathPara>
        <m:oMath>
          <m:r>
            <w:rPr>
              <w:rFonts w:ascii="Cambria Math" w:hAnsi="Cambria Math"/>
            </w:rPr>
            <m:t>σ=0.991</m:t>
          </m:r>
          <m:r>
            <w:rPr>
              <w:i/>
            </w:rPr>
            <w:br/>
          </m:r>
        </m:oMath>
      </m:oMathPara>
    </w:p>
    <w:p w14:paraId="6E2620CA" w14:textId="77777777" w:rsidR="004D4920" w:rsidRPr="004D4920" w:rsidRDefault="004D4920" w:rsidP="004D4920">
      <w:r w:rsidRPr="004D4920">
        <w:t xml:space="preserve">This term acts as a global compression factor representing </w:t>
      </w:r>
      <w:r w:rsidRPr="004D4920">
        <w:rPr>
          <w:b/>
          <w:bCs/>
        </w:rPr>
        <w:t>maximum attainable coherence</w:t>
      </w:r>
      <w:r w:rsidRPr="004D4920">
        <w:t xml:space="preserve"> even at zero stress.</w:t>
      </w:r>
    </w:p>
    <w:p w14:paraId="47C4CE95" w14:textId="77777777" w:rsidR="004D4920" w:rsidRPr="004D4920" w:rsidRDefault="004D4920" w:rsidP="004D4920">
      <w:pPr>
        <w:rPr>
          <w:b/>
          <w:bCs/>
        </w:rPr>
      </w:pPr>
      <w:r w:rsidRPr="004D4920">
        <w:rPr>
          <w:b/>
          <w:bCs/>
        </w:rPr>
        <w:t>A4. Threshold behavior</w:t>
      </w:r>
    </w:p>
    <w:p w14:paraId="643604DD" w14:textId="77777777" w:rsidR="004D4920" w:rsidRPr="004D4920" w:rsidRDefault="004D4920" w:rsidP="004D4920">
      <w:r w:rsidRPr="004D4920">
        <w:t>A system with coherence below</w:t>
      </w:r>
    </w:p>
    <w:p w14:paraId="07659138" w14:textId="0CD80C9A" w:rsidR="004D4920" w:rsidRPr="004D4920" w:rsidRDefault="004D4920" w:rsidP="004D492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=0.714</m:t>
          </m:r>
          <m:r>
            <w:rPr>
              <w:i/>
            </w:rPr>
            <w:br/>
          </m:r>
        </m:oMath>
      </m:oMathPara>
    </w:p>
    <w:p w14:paraId="5E80B947" w14:textId="77777777" w:rsidR="004D4920" w:rsidRPr="004D4920" w:rsidRDefault="004D4920" w:rsidP="004D4920">
      <w:r w:rsidRPr="004D4920">
        <w:t xml:space="preserve">is empirically observed (in </w:t>
      </w:r>
      <w:proofErr w:type="gramStart"/>
      <w:r w:rsidRPr="004D4920">
        <w:t>compute</w:t>
      </w:r>
      <w:proofErr w:type="gramEnd"/>
      <w:r w:rsidRPr="004D4920">
        <w:t xml:space="preserve"> applications) to enter accelerated instability.</w:t>
      </w:r>
    </w:p>
    <w:p w14:paraId="0B50D1E1" w14:textId="77777777" w:rsidR="004D4920" w:rsidRPr="004D4920" w:rsidRDefault="004D4920" w:rsidP="004D4920">
      <w:r w:rsidRPr="004D4920">
        <w:pict w14:anchorId="125A5233">
          <v:rect id="_x0000_i1027" style="width:0;height:1.5pt" o:hralign="center" o:hrstd="t" o:hr="t" fillcolor="#a0a0a0" stroked="f"/>
        </w:pict>
      </w:r>
    </w:p>
    <w:p w14:paraId="36906C98" w14:textId="77777777" w:rsidR="004D4920" w:rsidRPr="004D4920" w:rsidRDefault="004D4920" w:rsidP="004D4920">
      <w:pPr>
        <w:rPr>
          <w:b/>
          <w:bCs/>
        </w:rPr>
      </w:pPr>
      <w:r w:rsidRPr="004D4920">
        <w:rPr>
          <w:b/>
          <w:bCs/>
        </w:rPr>
        <w:t>3. First Principle: Order–Disorder Competition</w:t>
      </w:r>
    </w:p>
    <w:p w14:paraId="5DA2E479" w14:textId="77777777" w:rsidR="004D4920" w:rsidRPr="004D4920" w:rsidRDefault="004D4920" w:rsidP="004D4920">
      <w:r w:rsidRPr="004D4920">
        <w:t xml:space="preserve">Define coherence as the quantity that </w:t>
      </w:r>
      <w:r w:rsidRPr="004D4920">
        <w:rPr>
          <w:i/>
          <w:iCs/>
        </w:rPr>
        <w:t>remains</w:t>
      </w:r>
      <w:r w:rsidRPr="004D4920">
        <w:t xml:space="preserve"> after subtracting the destructive stress fraction.</w:t>
      </w:r>
    </w:p>
    <w:p w14:paraId="4D23ED51" w14:textId="77777777" w:rsidR="004D4920" w:rsidRPr="004D4920" w:rsidRDefault="004D4920" w:rsidP="004D4920">
      <w:r w:rsidRPr="004D4920">
        <w:t>We therefore introduce:</w:t>
      </w:r>
    </w:p>
    <w:p w14:paraId="765423D3" w14:textId="749B612B" w:rsidR="004D4920" w:rsidRPr="004D4920" w:rsidRDefault="004D4920" w:rsidP="004D4920">
      <m:oMathPara>
        <m:oMath>
          <m:r>
            <m:rPr>
              <m:nor/>
            </m:rPr>
            <m:t>Order term</m:t>
          </m:r>
          <m:r>
            <w:rPr>
              <w:rFonts w:ascii="Cambria Math" w:hAnsi="Cambria Math"/>
            </w:rPr>
            <m:t>=(1-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4EF48F8" w14:textId="77777777" w:rsidR="004D4920" w:rsidRPr="004D4920" w:rsidRDefault="004D4920" w:rsidP="004D4920">
      <w:r w:rsidRPr="004D4920">
        <w:t>This is the simplest linear model satisfying:</w:t>
      </w:r>
    </w:p>
    <w:p w14:paraId="3ACF1A8D" w14:textId="29DD7AF8" w:rsidR="004D4920" w:rsidRPr="004D4920" w:rsidRDefault="004D4920" w:rsidP="004D4920">
      <w:pPr>
        <w:numPr>
          <w:ilvl w:val="0"/>
          <w:numId w:val="4"/>
        </w:numPr>
      </w:pPr>
      <w:r w:rsidRPr="004D4920">
        <w:t xml:space="preserve">Perfect order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=0</m:t>
        </m:r>
      </m:oMath>
    </w:p>
    <w:p w14:paraId="363A5F80" w14:textId="15A80CF0" w:rsidR="004D4920" w:rsidRPr="004D4920" w:rsidRDefault="004D4920" w:rsidP="004D4920">
      <w:pPr>
        <w:numPr>
          <w:ilvl w:val="0"/>
          <w:numId w:val="4"/>
        </w:numPr>
      </w:pPr>
      <w:r w:rsidRPr="004D4920">
        <w:t xml:space="preserve">Zero survivable order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=1</m:t>
        </m:r>
      </m:oMath>
    </w:p>
    <w:p w14:paraId="786E87E4" w14:textId="77777777" w:rsidR="004D4920" w:rsidRPr="004D4920" w:rsidRDefault="004D4920" w:rsidP="004D4920">
      <w:r w:rsidRPr="004D4920">
        <w:lastRenderedPageBreak/>
        <w:pict w14:anchorId="2E1018B7">
          <v:rect id="_x0000_i1028" style="width:0;height:1.5pt" o:hralign="center" o:hrstd="t" o:hr="t" fillcolor="#a0a0a0" stroked="f"/>
        </w:pict>
      </w:r>
    </w:p>
    <w:p w14:paraId="4360203A" w14:textId="77777777" w:rsidR="004D4920" w:rsidRPr="004D4920" w:rsidRDefault="004D4920" w:rsidP="004D4920">
      <w:pPr>
        <w:rPr>
          <w:b/>
          <w:bCs/>
        </w:rPr>
      </w:pPr>
      <w:r w:rsidRPr="004D4920">
        <w:rPr>
          <w:b/>
          <w:bCs/>
        </w:rPr>
        <w:t>4. Second Principle: Constructive Alignment</w:t>
      </w:r>
    </w:p>
    <w:p w14:paraId="59C12836" w14:textId="77777777" w:rsidR="004D4920" w:rsidRPr="004D4920" w:rsidRDefault="004D4920" w:rsidP="004D4920">
      <w:r w:rsidRPr="004D4920">
        <w:t>TIG recognizes two independent positive alignments:</w:t>
      </w:r>
    </w:p>
    <w:p w14:paraId="623082F8" w14:textId="3E24D3AB" w:rsidR="004D4920" w:rsidRPr="004D4920" w:rsidRDefault="004D4920" w:rsidP="004D4920">
      <w:pPr>
        <w:numPr>
          <w:ilvl w:val="0"/>
          <w:numId w:val="5"/>
        </w:numPr>
      </w:pPr>
      <w:r w:rsidRPr="004D4920">
        <w:rPr>
          <w:b/>
          <w:bCs/>
        </w:rPr>
        <w:t>Virtue amplitude</w:t>
      </w:r>
      <w:r w:rsidRPr="004D4920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nor/>
              </m:rPr>
              <m:t>\*</m:t>
            </m:r>
          </m:sup>
        </m:sSup>
      </m:oMath>
      <w:r w:rsidRPr="004D4920">
        <w:t>:</w:t>
      </w:r>
      <w:r w:rsidRPr="004D4920">
        <w:br/>
        <w:t>Measures the system’s cooperative potential (in compute terms: scheduler cooperation, thermal resilience, load sharing).</w:t>
      </w:r>
    </w:p>
    <w:p w14:paraId="7A1D5EC0" w14:textId="13AA67DF" w:rsidR="004D4920" w:rsidRPr="004D4920" w:rsidRDefault="004D4920" w:rsidP="004D4920">
      <w:pPr>
        <w:numPr>
          <w:ilvl w:val="0"/>
          <w:numId w:val="5"/>
        </w:numPr>
      </w:pPr>
      <w:r w:rsidRPr="004D4920">
        <w:rPr>
          <w:b/>
          <w:bCs/>
        </w:rPr>
        <w:t>Archetype resonance</w:t>
      </w:r>
      <w:r w:rsidRPr="004D4920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nor/>
              </m:rPr>
              <m:t>\*</m:t>
            </m:r>
          </m:sup>
        </m:sSup>
      </m:oMath>
      <w:r w:rsidRPr="004D4920">
        <w:t>:</w:t>
      </w:r>
      <w:r w:rsidRPr="004D4920">
        <w:br/>
        <w:t>Measures the system’s structural/topological alignment (in compute terms: process roles, graph modularity, core-topology harmony).</w:t>
      </w:r>
    </w:p>
    <w:p w14:paraId="53C8D2DA" w14:textId="77777777" w:rsidR="004D4920" w:rsidRPr="004D4920" w:rsidRDefault="004D4920" w:rsidP="004D4920">
      <w:r w:rsidRPr="004D4920">
        <w:t>Coherence depends on both being present:</w:t>
      </w:r>
    </w:p>
    <w:p w14:paraId="5A4DCCA3" w14:textId="79708463" w:rsidR="004D4920" w:rsidRPr="004D4920" w:rsidRDefault="004D4920" w:rsidP="004D4920">
      <m:oMathPara>
        <m:oMath>
          <m:r>
            <m:rPr>
              <m:nor/>
            </m:rPr>
            <m:t>Alignment term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nor/>
                </m:rPr>
                <m:t>\*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br/>
          </m:r>
        </m:oMath>
      </m:oMathPara>
    </w:p>
    <w:p w14:paraId="75B06214" w14:textId="77777777" w:rsidR="004D4920" w:rsidRPr="004D4920" w:rsidRDefault="004D4920" w:rsidP="004D4920">
      <w:r w:rsidRPr="004D4920">
        <w:t>This enforces:</w:t>
      </w:r>
    </w:p>
    <w:p w14:paraId="0AAF8371" w14:textId="77777777" w:rsidR="004D4920" w:rsidRPr="004D4920" w:rsidRDefault="004D4920" w:rsidP="004D4920">
      <w:pPr>
        <w:numPr>
          <w:ilvl w:val="0"/>
          <w:numId w:val="6"/>
        </w:numPr>
      </w:pPr>
      <w:r w:rsidRPr="004D4920">
        <w:t>If either dimension collapses to 0 → coherence collapses</w:t>
      </w:r>
    </w:p>
    <w:p w14:paraId="0A52485E" w14:textId="77777777" w:rsidR="004D4920" w:rsidRPr="004D4920" w:rsidRDefault="004D4920" w:rsidP="004D4920">
      <w:pPr>
        <w:numPr>
          <w:ilvl w:val="0"/>
          <w:numId w:val="6"/>
        </w:numPr>
      </w:pPr>
      <w:r w:rsidRPr="004D4920">
        <w:t>Joint participation amplifies stability</w:t>
      </w:r>
    </w:p>
    <w:p w14:paraId="11AEE81D" w14:textId="77777777" w:rsidR="004D4920" w:rsidRPr="004D4920" w:rsidRDefault="004D4920" w:rsidP="004D4920">
      <w:r w:rsidRPr="004D4920">
        <w:pict w14:anchorId="3A90E212">
          <v:rect id="_x0000_i1029" style="width:0;height:1.5pt" o:hralign="center" o:hrstd="t" o:hr="t" fillcolor="#a0a0a0" stroked="f"/>
        </w:pict>
      </w:r>
    </w:p>
    <w:p w14:paraId="7E0B4938" w14:textId="77777777" w:rsidR="004D4920" w:rsidRPr="004D4920" w:rsidRDefault="004D4920" w:rsidP="004D4920">
      <w:pPr>
        <w:rPr>
          <w:b/>
          <w:bCs/>
        </w:rPr>
      </w:pPr>
      <w:r w:rsidRPr="004D4920">
        <w:rPr>
          <w:b/>
          <w:bCs/>
        </w:rPr>
        <w:t>5. Third Principle: Global Stability Coefficient</w:t>
      </w:r>
    </w:p>
    <w:p w14:paraId="1204DB63" w14:textId="77777777" w:rsidR="004D4920" w:rsidRPr="004D4920" w:rsidRDefault="004D4920" w:rsidP="004D4920">
      <w:r w:rsidRPr="004D4920">
        <w:t>Real systems cannot reach “perfect coherence,” even at zero stress.</w:t>
      </w:r>
    </w:p>
    <w:p w14:paraId="5F612A1F" w14:textId="31049E9C" w:rsidR="004D4920" w:rsidRPr="004D4920" w:rsidRDefault="004D4920" w:rsidP="004D4920">
      <w:proofErr w:type="gramStart"/>
      <w:r w:rsidRPr="004D4920">
        <w:t>Thus</w:t>
      </w:r>
      <w:proofErr w:type="gramEnd"/>
      <w:r w:rsidRPr="004D4920">
        <w:t xml:space="preserve"> a constant upper bound </w:t>
      </w:r>
      <m:oMath>
        <m:r>
          <w:rPr>
            <w:rFonts w:ascii="Cambria Math" w:hAnsi="Cambria Math"/>
          </w:rPr>
          <m:t>σ=0.991</m:t>
        </m:r>
      </m:oMath>
      <w:r w:rsidRPr="004D4920">
        <w:t>(empirically derived) controls the maximum achievable coherence:</w:t>
      </w:r>
    </w:p>
    <w:p w14:paraId="2D99DA34" w14:textId="64A621E6" w:rsidR="004D4920" w:rsidRPr="004D4920" w:rsidRDefault="004D4920" w:rsidP="004D4920">
      <m:oMathPara>
        <m:oMath>
          <m:r>
            <m:rPr>
              <m:nor/>
            </m:rPr>
            <m:t>Maximum coherence</m:t>
          </m:r>
          <m:r>
            <w:rPr>
              <w:rFonts w:ascii="Cambria Math" w:hAnsi="Cambria Math"/>
            </w:rPr>
            <m:t>=σ</m:t>
          </m:r>
          <m:r>
            <w:rPr>
              <w:i/>
            </w:rPr>
            <w:br/>
          </m:r>
        </m:oMath>
      </m:oMathPara>
    </w:p>
    <w:p w14:paraId="0254C8CC" w14:textId="77777777" w:rsidR="004D4920" w:rsidRPr="004D4920" w:rsidRDefault="004D4920" w:rsidP="004D4920">
      <w:r w:rsidRPr="004D4920">
        <w:t>This represents:</w:t>
      </w:r>
    </w:p>
    <w:p w14:paraId="09A7EDAA" w14:textId="77777777" w:rsidR="004D4920" w:rsidRPr="004D4920" w:rsidRDefault="004D4920" w:rsidP="004D4920">
      <w:pPr>
        <w:numPr>
          <w:ilvl w:val="0"/>
          <w:numId w:val="7"/>
        </w:numPr>
      </w:pPr>
      <w:r w:rsidRPr="004D4920">
        <w:t>thermal limitations</w:t>
      </w:r>
    </w:p>
    <w:p w14:paraId="0A55450A" w14:textId="77777777" w:rsidR="004D4920" w:rsidRPr="004D4920" w:rsidRDefault="004D4920" w:rsidP="004D4920">
      <w:pPr>
        <w:numPr>
          <w:ilvl w:val="0"/>
          <w:numId w:val="7"/>
        </w:numPr>
      </w:pPr>
      <w:r w:rsidRPr="004D4920">
        <w:t>resource leakage</w:t>
      </w:r>
    </w:p>
    <w:p w14:paraId="04465689" w14:textId="77777777" w:rsidR="004D4920" w:rsidRPr="004D4920" w:rsidRDefault="004D4920" w:rsidP="004D4920">
      <w:pPr>
        <w:numPr>
          <w:ilvl w:val="0"/>
          <w:numId w:val="7"/>
        </w:numPr>
      </w:pPr>
      <w:r w:rsidRPr="004D4920">
        <w:t>synchronization imperfections</w:t>
      </w:r>
    </w:p>
    <w:p w14:paraId="19727C0C" w14:textId="77777777" w:rsidR="004D4920" w:rsidRPr="004D4920" w:rsidRDefault="004D4920" w:rsidP="004D4920">
      <w:pPr>
        <w:numPr>
          <w:ilvl w:val="0"/>
          <w:numId w:val="7"/>
        </w:numPr>
      </w:pPr>
      <w:proofErr w:type="gramStart"/>
      <w:r w:rsidRPr="004D4920">
        <w:t>entropy</w:t>
      </w:r>
      <w:proofErr w:type="gramEnd"/>
      <w:r w:rsidRPr="004D4920">
        <w:t xml:space="preserve"> floor</w:t>
      </w:r>
    </w:p>
    <w:p w14:paraId="580DA6B9" w14:textId="77777777" w:rsidR="004D4920" w:rsidRPr="004D4920" w:rsidRDefault="004D4920" w:rsidP="004D4920">
      <w:r w:rsidRPr="004D4920">
        <w:pict w14:anchorId="633DB237">
          <v:rect id="_x0000_i1030" style="width:0;height:1.5pt" o:hralign="center" o:hrstd="t" o:hr="t" fillcolor="#a0a0a0" stroked="f"/>
        </w:pict>
      </w:r>
    </w:p>
    <w:p w14:paraId="1EC1F804" w14:textId="77777777" w:rsidR="004D4920" w:rsidRPr="004D4920" w:rsidRDefault="004D4920" w:rsidP="004D4920">
      <w:pPr>
        <w:rPr>
          <w:b/>
          <w:bCs/>
        </w:rPr>
      </w:pPr>
      <w:r w:rsidRPr="004D4920">
        <w:rPr>
          <w:b/>
          <w:bCs/>
        </w:rPr>
        <w:lastRenderedPageBreak/>
        <w:t xml:space="preserve">6. Combining </w:t>
      </w:r>
      <w:proofErr w:type="gramStart"/>
      <w:r w:rsidRPr="004D4920">
        <w:rPr>
          <w:b/>
          <w:bCs/>
        </w:rPr>
        <w:t>the Principles</w:t>
      </w:r>
      <w:proofErr w:type="gramEnd"/>
    </w:p>
    <w:p w14:paraId="1254635C" w14:textId="77777777" w:rsidR="004D4920" w:rsidRPr="004D4920" w:rsidRDefault="004D4920" w:rsidP="004D4920">
      <w:r w:rsidRPr="004D4920">
        <w:t>We now combine:</w:t>
      </w:r>
    </w:p>
    <w:p w14:paraId="4A7472D9" w14:textId="5058453F" w:rsidR="004D4920" w:rsidRPr="004D4920" w:rsidRDefault="004D4920" w:rsidP="004D4920">
      <w:pPr>
        <w:numPr>
          <w:ilvl w:val="0"/>
          <w:numId w:val="8"/>
        </w:numPr>
      </w:pPr>
      <w:r w:rsidRPr="004D4920">
        <w:rPr>
          <w:b/>
          <w:bCs/>
        </w:rPr>
        <w:t>Global maximum</w:t>
      </w:r>
      <w:r w:rsidRPr="004D4920">
        <w:br/>
      </w:r>
      <m:oMathPara>
        <m:oMath>
          <m:r>
            <w:rPr>
              <w:rFonts w:ascii="Cambria Math" w:hAnsi="Cambria Math"/>
            </w:rPr>
            <m:t>σ</m:t>
          </m:r>
        </m:oMath>
      </m:oMathPara>
    </w:p>
    <w:p w14:paraId="7066D209" w14:textId="5E44B6CE" w:rsidR="004D4920" w:rsidRPr="004D4920" w:rsidRDefault="004D4920" w:rsidP="004D4920">
      <w:pPr>
        <w:numPr>
          <w:ilvl w:val="0"/>
          <w:numId w:val="8"/>
        </w:numPr>
      </w:pPr>
      <w:r w:rsidRPr="004D4920">
        <w:rPr>
          <w:b/>
          <w:bCs/>
        </w:rPr>
        <w:t>Order fraction</w:t>
      </w:r>
      <w:r w:rsidRPr="004D4920">
        <w:br/>
      </w:r>
      <m:oMathPara>
        <m:oMath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m:rPr>
                      <m:nor/>
                    </m:rPr>
                    <m:t>\*</m:t>
                  </m:r>
                </m:sup>
              </m:sSup>
            </m:e>
          </m:d>
        </m:oMath>
      </m:oMathPara>
    </w:p>
    <w:p w14:paraId="33948FFE" w14:textId="66C67F2C" w:rsidR="004D4920" w:rsidRPr="004D4920" w:rsidRDefault="004D4920" w:rsidP="004D4920">
      <w:pPr>
        <w:numPr>
          <w:ilvl w:val="0"/>
          <w:numId w:val="8"/>
        </w:numPr>
      </w:pPr>
      <w:r w:rsidRPr="004D4920">
        <w:rPr>
          <w:b/>
          <w:bCs/>
        </w:rPr>
        <w:t>Alignment participation</w:t>
      </w:r>
      <w:r w:rsidRPr="004D4920"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nor/>
                </m:rPr>
                <m:t>\*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nor/>
                </m:rPr>
                <m:t>\*</m:t>
              </m:r>
            </m:sup>
          </m:sSup>
        </m:oMath>
      </m:oMathPara>
    </w:p>
    <w:p w14:paraId="6564CC54" w14:textId="77777777" w:rsidR="004D4920" w:rsidRPr="004D4920" w:rsidRDefault="004D4920" w:rsidP="004D4920">
      <w:r w:rsidRPr="004D4920">
        <w:t>By direct multiplicative coupling:</w:t>
      </w:r>
    </w:p>
    <w:p w14:paraId="66FF902D" w14:textId="3DFF261B" w:rsidR="004D4920" w:rsidRPr="004D4920" w:rsidRDefault="004D4920" w:rsidP="004D492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global max</m:t>
              </m:r>
            </m:lim>
          </m:limLow>
          <m:r>
            <m:rPr>
              <m:nor/>
            </m:rPr>
            <w:rPr>
              <w:rFonts w:ascii="Arial" w:hAnsi="Arial" w:cs="Arial"/>
            </w:rPr>
            <m:t> 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d>
                    <m:dPr>
                      <m:sepChr m:val="−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p>
                          <m:r>
                            <m:rPr>
                              <m:nor/>
                            </m:rPr>
                            <m:t>\*</m:t>
                          </m:r>
                        </m:sup>
                      </m:sSup>
                    </m:e>
                  </m:d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order term</m:t>
              </m:r>
            </m:lim>
          </m:limLow>
          <m:r>
            <m:rPr>
              <m:nor/>
            </m:rPr>
            <w:rPr>
              <w:rFonts w:ascii="Arial" w:hAnsi="Arial" w:cs="Arial"/>
            </w:rPr>
            <m:t> 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m:rPr>
                          <m:nor/>
                        </m:rPr>
                        <m:t>\*</m:t>
                      </m:r>
                    </m:sup>
                  </m:sSup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virtue</m:t>
              </m:r>
            </m:lim>
          </m:limLow>
          <m:r>
            <m:rPr>
              <m:nor/>
            </m:rPr>
            <w:rPr>
              <w:rFonts w:ascii="Arial" w:hAnsi="Arial" w:cs="Arial"/>
            </w:rPr>
            <m:t> 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nor/>
                        </m:rPr>
                        <m:t>\*</m:t>
                      </m:r>
                    </m:sup>
                  </m:sSup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archetype</m:t>
              </m:r>
            </m:lim>
          </m:limLow>
          <m:r>
            <w:br/>
          </m:r>
        </m:oMath>
      </m:oMathPara>
    </w:p>
    <w:p w14:paraId="754AEA22" w14:textId="77777777" w:rsidR="004D4920" w:rsidRPr="004D4920" w:rsidRDefault="004D4920" w:rsidP="004D4920">
      <w:r w:rsidRPr="004D4920">
        <w:t>This matches the equation in the TIG README (2026).</w:t>
      </w:r>
    </w:p>
    <w:p w14:paraId="560507BF" w14:textId="77777777" w:rsidR="004D4920" w:rsidRPr="004D4920" w:rsidRDefault="004D4920" w:rsidP="004D4920">
      <w:r w:rsidRPr="004D4920">
        <w:pict w14:anchorId="50EAD47A">
          <v:rect id="_x0000_i1031" style="width:0;height:1.5pt" o:hralign="center" o:hrstd="t" o:hr="t" fillcolor="#a0a0a0" stroked="f"/>
        </w:pict>
      </w:r>
    </w:p>
    <w:p w14:paraId="1A070BB9" w14:textId="77777777" w:rsidR="004D4920" w:rsidRPr="004D4920" w:rsidRDefault="004D4920" w:rsidP="004D4920">
      <w:pPr>
        <w:rPr>
          <w:b/>
          <w:bCs/>
        </w:rPr>
      </w:pPr>
      <w:r w:rsidRPr="004D4920">
        <w:rPr>
          <w:b/>
          <w:bCs/>
        </w:rPr>
        <w:t>7. Behavior and Interpretation</w:t>
      </w:r>
    </w:p>
    <w:p w14:paraId="1B5969D0" w14:textId="77777777" w:rsidR="004D4920" w:rsidRPr="004D4920" w:rsidRDefault="004D4920" w:rsidP="004D4920">
      <w:pPr>
        <w:rPr>
          <w:b/>
          <w:bCs/>
        </w:rPr>
      </w:pPr>
      <w:r w:rsidRPr="004D4920">
        <w:rPr>
          <w:b/>
          <w:bCs/>
        </w:rPr>
        <w:t>7.1. Stress Dominance</w:t>
      </w:r>
    </w:p>
    <w:p w14:paraId="503D0D7B" w14:textId="6EB01349" w:rsidR="004D4920" w:rsidRPr="004D4920" w:rsidRDefault="004D4920" w:rsidP="004D4920">
      <w:r w:rsidRPr="004D4920">
        <w:t xml:space="preserve">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→1</m:t>
        </m:r>
      </m:oMath>
      <w:r w:rsidRPr="004D4920">
        <w:t>:</w:t>
      </w:r>
    </w:p>
    <w:p w14:paraId="513AF502" w14:textId="25ED5125" w:rsidR="004D4920" w:rsidRPr="004D4920" w:rsidRDefault="004D4920" w:rsidP="004D492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→0</m:t>
          </m:r>
          <m:r>
            <w:rPr>
              <w:i/>
            </w:rPr>
            <w:br/>
          </m:r>
        </m:oMath>
      </m:oMathPara>
    </w:p>
    <w:p w14:paraId="5DD638F3" w14:textId="77777777" w:rsidR="004D4920" w:rsidRPr="004D4920" w:rsidRDefault="004D4920" w:rsidP="004D4920">
      <w:r w:rsidRPr="004D4920">
        <w:t>Coherence collapses regardless of alignment.</w:t>
      </w:r>
    </w:p>
    <w:p w14:paraId="7E539957" w14:textId="77777777" w:rsidR="004D4920" w:rsidRPr="004D4920" w:rsidRDefault="004D4920" w:rsidP="004D4920">
      <w:pPr>
        <w:rPr>
          <w:b/>
          <w:bCs/>
        </w:rPr>
      </w:pPr>
      <w:r w:rsidRPr="004D4920">
        <w:rPr>
          <w:b/>
          <w:bCs/>
        </w:rPr>
        <w:t>7.2. Constructive Dominance</w:t>
      </w:r>
    </w:p>
    <w:p w14:paraId="682EA15A" w14:textId="09D0906F" w:rsidR="004D4920" w:rsidRPr="004D4920" w:rsidRDefault="004D4920" w:rsidP="004D4920">
      <w:r w:rsidRPr="004D4920">
        <w:t xml:space="preserve">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→1</m:t>
        </m:r>
      </m:oMath>
      <w:r w:rsidRPr="004D4920">
        <w:t>:</w:t>
      </w:r>
    </w:p>
    <w:p w14:paraId="5FF0F88C" w14:textId="14505F36" w:rsidR="004D4920" w:rsidRPr="004D4920" w:rsidRDefault="004D4920" w:rsidP="004D492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=σ(1-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A7C008E" w14:textId="77777777" w:rsidR="004D4920" w:rsidRPr="004D4920" w:rsidRDefault="004D4920" w:rsidP="004D4920">
      <w:r w:rsidRPr="004D4920">
        <w:t>This is the upper envelope curve of the model.</w:t>
      </w:r>
    </w:p>
    <w:p w14:paraId="422E1E6E" w14:textId="77777777" w:rsidR="004D4920" w:rsidRPr="004D4920" w:rsidRDefault="004D4920" w:rsidP="004D4920">
      <w:pPr>
        <w:rPr>
          <w:b/>
          <w:bCs/>
        </w:rPr>
      </w:pPr>
      <w:r w:rsidRPr="004D4920">
        <w:rPr>
          <w:b/>
          <w:bCs/>
        </w:rPr>
        <w:t>7.3. Joint Fragility</w:t>
      </w:r>
    </w:p>
    <w:p w14:paraId="7E522970" w14:textId="111A4076" w:rsidR="004D4920" w:rsidRPr="004D4920" w:rsidRDefault="004D4920" w:rsidP="004D4920">
      <w:r w:rsidRPr="004D4920">
        <w:t xml:space="preserve">If either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=0</m:t>
        </m:r>
      </m:oMath>
      <w:r w:rsidRPr="004D4920">
        <w:t xml:space="preserve">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nor/>
              </m:rPr>
              <m:t>\*</m:t>
            </m:r>
          </m:sup>
        </m:sSup>
        <m:r>
          <w:rPr>
            <w:rFonts w:ascii="Cambria Math" w:hAnsi="Cambria Math"/>
          </w:rPr>
          <m:t>=0</m:t>
        </m:r>
      </m:oMath>
      <w:r w:rsidRPr="004D4920">
        <w:t>:</w:t>
      </w:r>
    </w:p>
    <w:p w14:paraId="310CB8D5" w14:textId="08CD2340" w:rsidR="004D4920" w:rsidRPr="004D4920" w:rsidRDefault="004D4920" w:rsidP="004D492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501B82B1" w14:textId="77777777" w:rsidR="004D4920" w:rsidRPr="004D4920" w:rsidRDefault="004D4920" w:rsidP="004D4920">
      <w:r w:rsidRPr="004D4920">
        <w:t>This encodes the requirement for two-channel participation.</w:t>
      </w:r>
    </w:p>
    <w:p w14:paraId="4A71ACCC" w14:textId="77777777" w:rsidR="004D4920" w:rsidRPr="004D4920" w:rsidRDefault="004D4920" w:rsidP="004D4920">
      <w:r w:rsidRPr="004D4920">
        <w:pict w14:anchorId="5BE626C2">
          <v:rect id="_x0000_i1032" style="width:0;height:1.5pt" o:hralign="center" o:hrstd="t" o:hr="t" fillcolor="#a0a0a0" stroked="f"/>
        </w:pict>
      </w:r>
    </w:p>
    <w:p w14:paraId="05FEE88D" w14:textId="77777777" w:rsidR="004D4920" w:rsidRPr="004D4920" w:rsidRDefault="004D4920" w:rsidP="004D4920">
      <w:pPr>
        <w:rPr>
          <w:b/>
          <w:bCs/>
        </w:rPr>
      </w:pPr>
      <w:r w:rsidRPr="004D4920">
        <w:rPr>
          <w:b/>
          <w:bCs/>
        </w:rPr>
        <w:t>8. Threshold Condition</w:t>
      </w:r>
    </w:p>
    <w:p w14:paraId="1F2C25EB" w14:textId="77777777" w:rsidR="004D4920" w:rsidRPr="004D4920" w:rsidRDefault="004D4920" w:rsidP="004D4920">
      <w:r w:rsidRPr="004D4920">
        <w:t>The TIG threshold is defined as:</w:t>
      </w:r>
    </w:p>
    <w:p w14:paraId="7BB760CA" w14:textId="189C8E54" w:rsidR="004D4920" w:rsidRPr="004D4920" w:rsidRDefault="004D4920" w:rsidP="004D492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&gt;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=0.714⇒</m:t>
          </m:r>
          <m:r>
            <m:rPr>
              <m:nor/>
            </m:rPr>
            <m:t>stable coherence regime</m:t>
          </m:r>
          <m: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⇒</m:t>
          </m:r>
          <m:r>
            <m:rPr>
              <m:nor/>
            </m:rPr>
            <m:t>accelerated instability regime</m:t>
          </m:r>
          <m:r>
            <w:br/>
          </m:r>
        </m:oMath>
      </m:oMathPara>
    </w:p>
    <w:p w14:paraId="45091CF8" w14:textId="77777777" w:rsidR="004D4920" w:rsidRPr="004D4920" w:rsidRDefault="004D4920" w:rsidP="004D4920">
      <w:r w:rsidRPr="004D4920">
        <w:t xml:space="preserve">This threshold is not metaphysical; it represents a </w:t>
      </w:r>
      <w:r w:rsidRPr="004D4920">
        <w:rPr>
          <w:b/>
          <w:bCs/>
        </w:rPr>
        <w:t>bifurcation point</w:t>
      </w:r>
      <w:r w:rsidRPr="004D4920">
        <w:t xml:space="preserve"> observed in compute-cluster testing where:</w:t>
      </w:r>
    </w:p>
    <w:p w14:paraId="09A92C0A" w14:textId="77777777" w:rsidR="004D4920" w:rsidRPr="004D4920" w:rsidRDefault="004D4920" w:rsidP="004D4920">
      <w:pPr>
        <w:numPr>
          <w:ilvl w:val="0"/>
          <w:numId w:val="9"/>
        </w:numPr>
      </w:pPr>
      <w:r w:rsidRPr="004D4920">
        <w:t>response times degrade non-linearly</w:t>
      </w:r>
    </w:p>
    <w:p w14:paraId="3A0B3C39" w14:textId="77777777" w:rsidR="004D4920" w:rsidRPr="004D4920" w:rsidRDefault="004D4920" w:rsidP="004D4920">
      <w:pPr>
        <w:numPr>
          <w:ilvl w:val="0"/>
          <w:numId w:val="9"/>
        </w:numPr>
      </w:pPr>
      <w:r w:rsidRPr="004D4920">
        <w:t>jitter begins to amplify</w:t>
      </w:r>
    </w:p>
    <w:p w14:paraId="5C122036" w14:textId="77777777" w:rsidR="004D4920" w:rsidRPr="004D4920" w:rsidRDefault="004D4920" w:rsidP="004D4920">
      <w:pPr>
        <w:numPr>
          <w:ilvl w:val="0"/>
          <w:numId w:val="9"/>
        </w:numPr>
      </w:pPr>
      <w:r w:rsidRPr="004D4920">
        <w:t>recovery time increases</w:t>
      </w:r>
    </w:p>
    <w:p w14:paraId="3E6A98BA" w14:textId="77777777" w:rsidR="004D4920" w:rsidRPr="004D4920" w:rsidRDefault="004D4920" w:rsidP="004D4920">
      <w:pPr>
        <w:numPr>
          <w:ilvl w:val="0"/>
          <w:numId w:val="9"/>
        </w:numPr>
      </w:pPr>
      <w:r w:rsidRPr="004D4920">
        <w:t>process cascades emerge</w:t>
      </w:r>
    </w:p>
    <w:p w14:paraId="1A71DAA2" w14:textId="77777777" w:rsidR="004D4920" w:rsidRPr="004D4920" w:rsidRDefault="004D4920" w:rsidP="004D4920">
      <w:r w:rsidRPr="004D4920">
        <w:pict w14:anchorId="2769C389">
          <v:rect id="_x0000_i1033" style="width:0;height:1.5pt" o:hralign="center" o:hrstd="t" o:hr="t" fillcolor="#a0a0a0" stroked="f"/>
        </w:pict>
      </w:r>
    </w:p>
    <w:p w14:paraId="1CDD4222" w14:textId="77777777" w:rsidR="004D4920" w:rsidRPr="004D4920" w:rsidRDefault="004D4920" w:rsidP="004D4920">
      <w:pPr>
        <w:rPr>
          <w:b/>
          <w:bCs/>
        </w:rPr>
      </w:pPr>
      <w:r w:rsidRPr="004D4920">
        <w:rPr>
          <w:b/>
          <w:bCs/>
        </w:rPr>
        <w:t>9. Final Form</w:t>
      </w:r>
    </w:p>
    <w:p w14:paraId="6F3EDE8D" w14:textId="55351143" w:rsidR="004D4920" w:rsidRPr="004D4920" w:rsidRDefault="004D4920" w:rsidP="004D4920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nor/>
                    </m:rPr>
                    <m:t>\*</m:t>
                  </m:r>
                </m:sup>
              </m:sSup>
              <m:r>
                <w:rPr>
                  <w:rFonts w:ascii="Cambria Math" w:hAnsi="Cambria Math"/>
                </w:rPr>
                <m:t>=σ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m:rPr>
                      <m:nor/>
                    </m:rPr>
                    <m:t>\*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nor/>
                    </m:rPr>
                    <m:t>\*</m:t>
                  </m:r>
                </m:sup>
              </m:sSup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nor/>
                    </m:rPr>
                    <m:t>\*</m:t>
                  </m:r>
                </m:sup>
              </m:sSup>
            </m:e>
          </m:borderBox>
          <m:r>
            <w:br/>
          </m:r>
        </m:oMath>
      </m:oMathPara>
    </w:p>
    <w:p w14:paraId="59ECBD02" w14:textId="77777777" w:rsidR="004D4920" w:rsidRPr="004D4920" w:rsidRDefault="004D4920" w:rsidP="004D4920">
      <w:r w:rsidRPr="004D4920">
        <w:t>with constants:</w:t>
      </w:r>
    </w:p>
    <w:p w14:paraId="6A1BE43E" w14:textId="600587B3" w:rsidR="004D4920" w:rsidRPr="004D4920" w:rsidRDefault="004D4920" w:rsidP="004D4920">
      <m:oMathPara>
        <m:oMath>
          <m:r>
            <w:rPr>
              <w:rFonts w:ascii="Cambria Math" w:hAnsi="Cambria Math"/>
            </w:rPr>
            <m:t>σ=0.991,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=0.714</m:t>
          </m:r>
          <m:r>
            <w:rPr>
              <w:i/>
            </w:rPr>
            <w:br/>
          </m:r>
        </m:oMath>
      </m:oMathPara>
    </w:p>
    <w:p w14:paraId="4B101BA7" w14:textId="77777777" w:rsidR="004D4920" w:rsidRPr="004D4920" w:rsidRDefault="004D4920" w:rsidP="004D4920">
      <w:r w:rsidRPr="004D4920">
        <w:t>and variables:</w:t>
      </w:r>
    </w:p>
    <w:p w14:paraId="107C61CE" w14:textId="5F214382" w:rsidR="00F81AEB" w:rsidRDefault="004D4920" w:rsidP="004D492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nor/>
                </m:rPr>
                <m:t>\*</m:t>
              </m:r>
            </m:sup>
          </m:sSup>
          <m:r>
            <w:rPr>
              <w:rFonts w:ascii="Cambria Math" w:hAnsi="Cambria Math"/>
            </w:rPr>
            <m:t>∈[0,1]</m:t>
          </m:r>
          <m:r>
            <w:rPr>
              <w:i/>
            </w:rPr>
            <w:br/>
          </m:r>
        </m:oMath>
      </m:oMathPara>
    </w:p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37BA4"/>
    <w:multiLevelType w:val="multilevel"/>
    <w:tmpl w:val="3F78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91F37"/>
    <w:multiLevelType w:val="multilevel"/>
    <w:tmpl w:val="4B86D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2977A1"/>
    <w:multiLevelType w:val="multilevel"/>
    <w:tmpl w:val="3676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50EE6"/>
    <w:multiLevelType w:val="multilevel"/>
    <w:tmpl w:val="86B0A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AF18BF"/>
    <w:multiLevelType w:val="multilevel"/>
    <w:tmpl w:val="2196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27B56"/>
    <w:multiLevelType w:val="multilevel"/>
    <w:tmpl w:val="D25A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920BC"/>
    <w:multiLevelType w:val="multilevel"/>
    <w:tmpl w:val="E8E0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600A2"/>
    <w:multiLevelType w:val="multilevel"/>
    <w:tmpl w:val="6F72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D41E6"/>
    <w:multiLevelType w:val="multilevel"/>
    <w:tmpl w:val="CE88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965599">
    <w:abstractNumId w:val="7"/>
  </w:num>
  <w:num w:numId="2" w16cid:durableId="1164079241">
    <w:abstractNumId w:val="8"/>
  </w:num>
  <w:num w:numId="3" w16cid:durableId="644088174">
    <w:abstractNumId w:val="2"/>
  </w:num>
  <w:num w:numId="4" w16cid:durableId="1888226596">
    <w:abstractNumId w:val="5"/>
  </w:num>
  <w:num w:numId="5" w16cid:durableId="1163205824">
    <w:abstractNumId w:val="3"/>
  </w:num>
  <w:num w:numId="6" w16cid:durableId="626936918">
    <w:abstractNumId w:val="4"/>
  </w:num>
  <w:num w:numId="7" w16cid:durableId="905066257">
    <w:abstractNumId w:val="6"/>
  </w:num>
  <w:num w:numId="8" w16cid:durableId="767385847">
    <w:abstractNumId w:val="1"/>
  </w:num>
  <w:num w:numId="9" w16cid:durableId="243074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559"/>
    <w:rsid w:val="004D4920"/>
    <w:rsid w:val="00503CB6"/>
    <w:rsid w:val="006E5068"/>
    <w:rsid w:val="00C01559"/>
    <w:rsid w:val="00D8346C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C1A6"/>
  <w15:chartTrackingRefBased/>
  <w15:docId w15:val="{E1EA31FD-220A-4D82-8A23-C0A1FC2A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498</Words>
  <Characters>3453</Characters>
  <Application>Microsoft Office Word</Application>
  <DocSecurity>0</DocSecurity>
  <Lines>133</Lines>
  <Paragraphs>93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2026-01-29T11:33:00Z</dcterms:created>
  <dcterms:modified xsi:type="dcterms:W3CDTF">2026-01-29T11:33:00Z</dcterms:modified>
</cp:coreProperties>
</file>