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知行校园通知解析与行动规划助手实践报告</w:t>
      </w:r>
    </w:p>
    <w:p>
      <w:r>
        <w:t>学生姓名：________　学号：________　班级：________　日期：________</w:t>
      </w:r>
    </w:p>
    <w:p>
      <w:pPr>
        <w:ind w:firstLine="480"/>
      </w:pPr>
      <w:r>
        <w:t>本稿由AI根据实际代码、命令和测试记录整理，供学生审阅修改。真机结果、个人学习体会和AI参与比例须本人据实补充，不应原样签署为个人独立完成的工作。</w:t>
      </w:r>
    </w:p>
    <w:p>
      <w:pPr>
        <w:pStyle w:val="Heading1"/>
      </w:pPr>
      <w:r>
        <w:t>选题与需求</w:t>
      </w:r>
    </w:p>
    <w:p>
      <w:pPr>
        <w:ind w:firstLine="480"/>
      </w:pPr>
      <w:r>
        <w:t>校园课程、竞赛和办事通知常把行动、截止日期、地点与材料混在较长文本中。直接使用聊天式AI整理虽然方便，但可能出现日期猜测、遗漏事项或材料误判，也不便于后续管理。知行围绕“通知转行动”设计三个核心模块：用户主动粘贴通知，AI提取候选事项；用户逐项核对和修改；确认后保存为手机本地待办。项目不抓取聊天群，不扩展为通用聊天机器人，也未加入账号、云同步、OCR或后台推送，以控制课程周期内的实现和验收范围。</w:t>
      </w:r>
    </w:p>
    <w:p>
      <w:pPr>
        <w:ind w:firstLine="480"/>
      </w:pPr>
      <w:r>
        <w:t>核心设计目标是可解释、可修正和失败后可继续。AI结果保留原文连续摘句，但摘句存在不等于语义正确，因此候选项必须经过人工确认。没有通知发布时间时，不把“明天”解释为设备当前日期的明天；只有日期没有时刻时，也不擅自补成23:59。网络或模型失败应明确报错、保留原文，并提供手动整理入口。</w:t>
      </w:r>
    </w:p>
    <w:p>
      <w:pPr>
        <w:pStyle w:val="Heading1"/>
      </w:pPr>
      <w:r>
        <w:t>技术路线与实现</w:t>
      </w:r>
    </w:p>
    <w:p>
      <w:pPr>
        <w:ind w:firstLine="480"/>
      </w:pPr>
      <w:r>
        <w:t>移动端采用uni-app与Vue 3，在HBuilderX中进行安卓编译打包；服务端采用Python FastAPI，调用DeepSeek的deepseek-flash模型。前端只保存服务器地址和应用连接令牌，模型密钥保留在服务端私有配置。模型以JSON形式返回候选行动、时间文本、地点、材料和证据，服务端再执行结构与摘句检查，并根据原文确定性换算机器日期。</w:t>
      </w:r>
    </w:p>
    <w:p>
      <w:pPr>
        <w:ind w:firstLine="480"/>
      </w:pPr>
      <w:r>
        <w:t>接口一次最多返回五项行动，输入限制为两千字符。模型重试和JSON修复共用一次额外调用机会，服务端总等待预算为二十三秒，客户端在二十五秒结束等待。服务端设置并发、分钟限流、每日调用配额及请求ID缓存，避免快速重复点击导致重复消耗。失败返回错误码和可重试标识，不把预置示例替换成真实AI结果。</w:t>
      </w:r>
    </w:p>
    <w:p>
      <w:pPr>
        <w:ind w:firstLine="480"/>
      </w:pPr>
      <w:r>
        <w:t>本地待办保存通知来源、原文、日期、材料及完成状态。数据采用A/B双快照和校验机制，写入后读回确认，发现损坏时提示恢复而不静默清空。重复确认同一组候选不会增加重复任务；备份导入先校验结构与日期，再写入。容量达到限制时提示整理，不自动覆盖旧记录。这些机制增强恢复能力，但不能保证手机卸载、系统清理或硬件故障时数据永不丢失，因此仍需用户导出备份。</w:t>
      </w:r>
    </w:p>
    <w:p>
      <w:pPr>
        <w:pStyle w:val="Heading1"/>
      </w:pPr>
      <w:r>
        <w:t>部署与调试</w:t>
      </w:r>
    </w:p>
    <w:p>
      <w:pPr>
        <w:ind w:firstLine="480"/>
      </w:pPr>
      <w:r>
        <w:t>后端部署到本人提供的Ubuntu云服务器。为保留既有站点和服务，项目使用独立Python运行时和虚拟环境，由systemd管理，并只监听回环地址127.0.0.1:8002。Nginx提供静态网页和接口反向代理，tiredwhite.cn已配置HTTPS，普通HTTP跳转HTTPS，证书模拟续期及续期后重载检查通过。未携带正确令牌的解析请求返回401，生产环境关闭开发文档入口。</w:t>
      </w:r>
    </w:p>
    <w:p>
      <w:pPr>
        <w:ind w:firstLine="480"/>
      </w:pPr>
      <w:r>
        <w:t>调试中，真实模型出现过机器日期格式不稳定，因此将日期换算从模型移到服务端规则；浏览器中uni-button默认样式影响布局，补充了对应选择器；快速跳转可能早于草稿延时保存，增加页面隐藏时同步保存。安卓打包还遇到首次编译器依赖安装、图标相对路径解析和账号手机号校验问题，均依据实际提示逐步处理，未把资源编译成功称为APK已生成。</w:t>
      </w:r>
    </w:p>
    <w:p>
      <w:pPr>
        <w:pStyle w:val="Heading1"/>
      </w:pPr>
      <w:r>
        <w:t>测试与结果</w:t>
      </w:r>
    </w:p>
    <w:p>
      <w:pPr>
        <w:ind w:firstLine="480"/>
      </w:pPr>
      <w:r>
        <w:t>当前通过二十六项后端、十五项本地逻辑和三项浏览器流程检查，共四十四项；Web和App资源构建通过，公网真实AI解析与证书续期检查通过。浏览器离线与刷新恢复不代替安卓真机的断网、杀进程和存储验收。</w:t>
      </w:r>
    </w:p>
    <w:p>
      <w:pPr>
        <w:ind w:firstLine="480"/>
      </w:pPr>
      <w:r>
        <w:t>另在请求前冻结二十条合成通知，包含十条清晰、五条模糊、三条无行动和两条注入样例。参考答案由AI拟定，尚非独立人工金标准。本轮十九条返回200，一条返回模型输出校验错误；十九条成功结果的非空证据均存在于原文。清晰通知的自动字段完全匹配为54/55，模糊通知四条给出待确认提示，一条失败。首十条非缓存成功调用的公网接口P95为2045毫秒，不代表手机性能。</w:t>
      </w:r>
    </w:p>
    <w:p>
      <w:pPr>
        <w:ind w:firstLine="480"/>
      </w:pPr>
      <w:r>
        <w:t>结果也暴露了限制：模型可能把领取对象列为准备材料；完整材料名与简写参考不同，会被完全匹配计为差异；明确更正后的日期与保守留空参考也可能冲突。因此不能将自动匹配率直接写成业务准确率，须人工复核标准和输出。接口结果已经过修复与校验，不能反推模型首次响应的Schema合格率。</w:t>
      </w:r>
    </w:p>
    <w:p>
      <w:pPr>
        <w:pStyle w:val="Heading1"/>
      </w:pPr>
      <w:r>
        <w:t>AI使用与反思</w:t>
      </w:r>
    </w:p>
    <w:p>
      <w:pPr>
        <w:ind w:firstLine="480"/>
      </w:pPr>
      <w:r>
        <w:t>Codex参与了方案整理、代码生成、运行检查、部署操作与文档编写，当前代码主要由AI辅助形成。运行时AI与开发辅助AI是不同环节，均应披露。学生仍须亲自理解接口鉴权、时间换算、本地恢复及测试边界，记录本人实际修改，不能将AI生成和AI验证写成全部人工独立开发。</w:t>
      </w:r>
    </w:p>
    <w:p>
      <w:pPr>
        <w:ind w:firstLine="480"/>
      </w:pPr>
      <w:r>
        <w:t>项目体现的主要经验是先明确输出边界，再围绕故障设计流程。有限重试、人工确认和本地恢复能够降低错误影响，但不等于模型绝不出错或系统已经高可用。下一步应完成目标安卓手机验收、人工标注复核、依赖风险处理及个人答辩准备，再决定是否扩展OCR或日历能力。</w:t>
      </w:r>
    </w:p>
    <w:p>
      <w:pPr>
        <w:pStyle w:val="Heading1"/>
      </w:pPr>
      <w:r>
        <w:t>本人提交前补充</w:t>
      </w:r>
    </w:p>
    <w:p>
      <w:r>
        <w:t>实际手机型号及Android版本：________；APK校验值：见最终交付记录。</w:t>
      </w:r>
    </w:p>
    <w:p>
      <w:r>
        <w:t>手机安装、断网、重启及备份实测结果：________。</w:t>
      </w:r>
    </w:p>
    <w:p>
      <w:r>
        <w:t>本人理解后修改的代码、理由及验证：________。</w:t>
      </w:r>
    </w:p>
    <w:p>
      <w:r>
        <w:t>AI辅助保留代码比例与估算方法：________。</w:t>
      </w:r>
    </w:p>
    <w:p>
      <w:r>
        <w:t>本人实际遇到的问题和学习体会：________。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20"/>
      <w:contextualSpacing/>
    </w:pPr>
    <w:rPr>
      <w:rFonts w:ascii="Microsoft YaHei" w:hAnsi="Microsoft YaHei" w:eastAsia="Microsoft YaHei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知行校园通知解析与行动规划助手实践报告</dc:title>
  <dc:subject>知行课程项目实际记录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