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36F605C4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1. Descriptive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0C3B20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60E33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Pr="000C3B20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7D61A8">
        <w:tc>
          <w:tcPr>
            <w:tcW w:w="2841" w:type="dxa"/>
          </w:tcPr>
          <w:p w14:paraId="7F87CF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182FC81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</w:tcPr>
          <w:p w14:paraId="7C1C5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</w:tcPr>
          <w:p w14:paraId="656613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</w:tcPr>
          <w:p w14:paraId="17FBEE5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</w:tcPr>
          <w:p w14:paraId="36F32C6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</w:tcPr>
          <w:p w14:paraId="29FBA9D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7D61A8">
        <w:tc>
          <w:tcPr>
            <w:tcW w:w="2841" w:type="dxa"/>
          </w:tcPr>
          <w:p w14:paraId="599CC0F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6DA3960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E68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1EC647A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69AD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735F22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23BBF7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7D61A8">
        <w:tc>
          <w:tcPr>
            <w:tcW w:w="2841" w:type="dxa"/>
          </w:tcPr>
          <w:p w14:paraId="2C38F1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</w:tcPr>
          <w:p w14:paraId="1FA0F7C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</w:tcPr>
          <w:p w14:paraId="7D4D560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</w:tcPr>
          <w:p w14:paraId="1AE9CC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1653ED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CBEBC0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</w:tcPr>
          <w:p w14:paraId="2C411D5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7D61A8">
        <w:tc>
          <w:tcPr>
            <w:tcW w:w="2841" w:type="dxa"/>
          </w:tcPr>
          <w:p w14:paraId="591D9E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</w:tcPr>
          <w:p w14:paraId="606743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</w:tcPr>
          <w:p w14:paraId="749123E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</w:tcPr>
          <w:p w14:paraId="7F1A2C5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A2378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</w:tcPr>
          <w:p w14:paraId="2DCC9C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</w:tcPr>
          <w:p w14:paraId="1D8DDDB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7D61A8">
        <w:tc>
          <w:tcPr>
            <w:tcW w:w="2841" w:type="dxa"/>
          </w:tcPr>
          <w:p w14:paraId="308B4D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</w:tcPr>
          <w:p w14:paraId="6B1EC1A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</w:tcPr>
          <w:p w14:paraId="15F7E8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</w:tcPr>
          <w:p w14:paraId="62A8F9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</w:tcPr>
          <w:p w14:paraId="0786BDF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</w:tcPr>
          <w:p w14:paraId="5732CA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</w:tcPr>
          <w:p w14:paraId="52992B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7D61A8">
        <w:tc>
          <w:tcPr>
            <w:tcW w:w="2841" w:type="dxa"/>
          </w:tcPr>
          <w:p w14:paraId="7EE704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</w:tcPr>
          <w:p w14:paraId="7FB67B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</w:tcPr>
          <w:p w14:paraId="16B3971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</w:tcPr>
          <w:p w14:paraId="02B8B90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039E3F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68EA2C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7AB4D12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</w:tr>
      <w:tr w:rsidR="007D61A8" w:rsidRPr="00F64282" w14:paraId="774774FB" w14:textId="77777777" w:rsidTr="007D61A8">
        <w:tc>
          <w:tcPr>
            <w:tcW w:w="2841" w:type="dxa"/>
          </w:tcPr>
          <w:p w14:paraId="7E9CA97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Current smoker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5B1E65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23.1</w:t>
            </w:r>
          </w:p>
        </w:tc>
        <w:tc>
          <w:tcPr>
            <w:tcW w:w="1347" w:type="dxa"/>
          </w:tcPr>
          <w:p w14:paraId="381DDC4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23.8</w:t>
            </w:r>
          </w:p>
        </w:tc>
        <w:tc>
          <w:tcPr>
            <w:tcW w:w="1346" w:type="dxa"/>
          </w:tcPr>
          <w:p w14:paraId="6C99505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23.1</w:t>
            </w:r>
          </w:p>
        </w:tc>
        <w:tc>
          <w:tcPr>
            <w:tcW w:w="1347" w:type="dxa"/>
          </w:tcPr>
          <w:p w14:paraId="50ABCF5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24.8</w:t>
            </w:r>
          </w:p>
        </w:tc>
        <w:tc>
          <w:tcPr>
            <w:tcW w:w="1347" w:type="dxa"/>
          </w:tcPr>
          <w:p w14:paraId="6A3DAC7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20.6</w:t>
            </w:r>
          </w:p>
        </w:tc>
        <w:tc>
          <w:tcPr>
            <w:tcW w:w="1346" w:type="dxa"/>
          </w:tcPr>
          <w:p w14:paraId="5B0F5BF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19.1</w:t>
            </w:r>
          </w:p>
        </w:tc>
      </w:tr>
      <w:tr w:rsidR="007D61A8" w:rsidRPr="00F64282" w14:paraId="2EE645F5" w14:textId="77777777" w:rsidTr="007D61A8">
        <w:tc>
          <w:tcPr>
            <w:tcW w:w="2841" w:type="dxa"/>
          </w:tcPr>
          <w:p w14:paraId="0B5FBD1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2E6EC2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51.2</w:t>
            </w:r>
          </w:p>
        </w:tc>
        <w:tc>
          <w:tcPr>
            <w:tcW w:w="1347" w:type="dxa"/>
          </w:tcPr>
          <w:p w14:paraId="1FFEA69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52.3</w:t>
            </w:r>
          </w:p>
        </w:tc>
        <w:tc>
          <w:tcPr>
            <w:tcW w:w="1346" w:type="dxa"/>
          </w:tcPr>
          <w:p w14:paraId="074952E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53.4</w:t>
            </w:r>
          </w:p>
        </w:tc>
        <w:tc>
          <w:tcPr>
            <w:tcW w:w="1347" w:type="dxa"/>
          </w:tcPr>
          <w:p w14:paraId="22FE71A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51.5</w:t>
            </w:r>
          </w:p>
        </w:tc>
        <w:tc>
          <w:tcPr>
            <w:tcW w:w="1347" w:type="dxa"/>
          </w:tcPr>
          <w:p w14:paraId="165A4E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56.4</w:t>
            </w:r>
          </w:p>
        </w:tc>
        <w:tc>
          <w:tcPr>
            <w:tcW w:w="1346" w:type="dxa"/>
          </w:tcPr>
          <w:p w14:paraId="2182B85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57.8</w:t>
            </w:r>
          </w:p>
        </w:tc>
      </w:tr>
      <w:tr w:rsidR="007D61A8" w:rsidRPr="00F64282" w14:paraId="377E27E8" w14:textId="77777777" w:rsidTr="007D61A8">
        <w:tc>
          <w:tcPr>
            <w:tcW w:w="2841" w:type="dxa"/>
          </w:tcPr>
          <w:p w14:paraId="5316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26264E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</w:tcPr>
          <w:p w14:paraId="26AAB6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</w:tcPr>
          <w:p w14:paraId="7E3712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</w:tcPr>
          <w:p w14:paraId="21C1683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</w:tcPr>
          <w:p w14:paraId="13C904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</w:tcPr>
          <w:p w14:paraId="21B8541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</w:tr>
      <w:tr w:rsidR="007D61A8" w:rsidRPr="00F64282" w14:paraId="53CEA942" w14:textId="77777777" w:rsidTr="007D61A8">
        <w:tc>
          <w:tcPr>
            <w:tcW w:w="2841" w:type="dxa"/>
          </w:tcPr>
          <w:p w14:paraId="7DCDC24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59A3E7B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7FFCB5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1CC1BEA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FBAD57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D9C322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</w:tcPr>
          <w:p w14:paraId="7C3D39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3A4028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>, cm</w:t>
            </w:r>
          </w:p>
          <w:p w14:paraId="4A5374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EA0F81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005AC0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348F64E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7C1E7D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</w:tcPr>
          <w:p w14:paraId="38CB582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6C021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</w:tcPr>
          <w:p w14:paraId="265CEE3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562A7FC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3774D50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181E32C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598FF5E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02DA97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3F4755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E9845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22B97E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41339F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7471F01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5214438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</w:tcPr>
          <w:p w14:paraId="6E703DA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62FB24A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57BA4953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209BDE8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</w:tcPr>
          <w:p w14:paraId="16B3BD2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086D37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60FD9088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7A9EA37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6AF5FF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7A483D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40607C3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5089DD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</w:tcPr>
          <w:p w14:paraId="53FEFA8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77DDE5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</w:tcPr>
          <w:p w14:paraId="16BB80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322E3C4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</w:tcPr>
          <w:p w14:paraId="32CBAA5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4A5396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</w:tcPr>
          <w:p w14:paraId="03C3F7E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100AB18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</w:tcPr>
          <w:p w14:paraId="0549B35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777180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0B63416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mmol/L </w:t>
            </w:r>
          </w:p>
          <w:p w14:paraId="79D1A04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9FFA28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B1F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</w:tcPr>
          <w:p w14:paraId="48BC124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72170B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</w:tcPr>
          <w:p w14:paraId="792342E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58CA0BD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5A35A1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56726CC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</w:tcPr>
          <w:p w14:paraId="7EC35A8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277466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378B243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6FF9350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</w:tcPr>
          <w:p w14:paraId="7DA03F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</w:tcPr>
          <w:p w14:paraId="07BC83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</w:tcPr>
          <w:p w14:paraId="65FB58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</w:tcPr>
          <w:p w14:paraId="76742A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</w:tcPr>
          <w:p w14:paraId="618C2F0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</w:tr>
      <w:tr w:rsidR="007D61A8" w:rsidRPr="00F64282" w14:paraId="5BC87BE6" w14:textId="77777777" w:rsidTr="007D61A8">
        <w:tc>
          <w:tcPr>
            <w:tcW w:w="2841" w:type="dxa"/>
          </w:tcPr>
          <w:p w14:paraId="47B9B2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r w:rsidRPr="000C3B20">
              <w:rPr>
                <w:sz w:val="20"/>
                <w:szCs w:val="20"/>
              </w:rPr>
              <w:t>, mmHg</w:t>
            </w:r>
          </w:p>
          <w:p w14:paraId="3A03C9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3E43EA6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4E8481F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</w:tcPr>
          <w:p w14:paraId="4C7A563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0C4B51E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</w:tcPr>
          <w:p w14:paraId="4090F7E9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148370F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</w:tcPr>
          <w:p w14:paraId="1190E2D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7E59F27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</w:tcPr>
          <w:p w14:paraId="5BB6D1A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0F97118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</w:tcPr>
          <w:p w14:paraId="318716B2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67E71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7D61A8" w:rsidRPr="00F64282" w14:paraId="40588D02" w14:textId="77777777" w:rsidTr="007D61A8">
        <w:tc>
          <w:tcPr>
            <w:tcW w:w="2841" w:type="dxa"/>
          </w:tcPr>
          <w:p w14:paraId="35461B5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5D94C5C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</w:tcPr>
          <w:p w14:paraId="2F7555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</w:tcPr>
          <w:p w14:paraId="4369EE9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</w:tcPr>
          <w:p w14:paraId="51F220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</w:tcPr>
          <w:p w14:paraId="50E894D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</w:tcPr>
          <w:p w14:paraId="05A259B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</w:tr>
      <w:tr w:rsidR="007D61A8" w:rsidRPr="00F64282" w14:paraId="6FA506FA" w14:textId="77777777" w:rsidTr="007D61A8">
        <w:tc>
          <w:tcPr>
            <w:tcW w:w="2841" w:type="dxa"/>
          </w:tcPr>
          <w:p w14:paraId="202663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BB7092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</w:tcPr>
          <w:p w14:paraId="37E67D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</w:tcPr>
          <w:p w14:paraId="20686B3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</w:tcPr>
          <w:p w14:paraId="60E6ECA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</w:tcPr>
          <w:p w14:paraId="1611DFA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</w:tcPr>
          <w:p w14:paraId="46BD85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29098F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>, mmol/L</w:t>
            </w:r>
          </w:p>
          <w:p w14:paraId="6EDF2D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2DF7D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52DF7B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</w:tcPr>
          <w:p w14:paraId="62911CE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40F17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0211B2D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7C0612E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</w:tcPr>
          <w:p w14:paraId="1010285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56E8B59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</w:tcPr>
          <w:p w14:paraId="388C860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1FF932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</w:tcPr>
          <w:p w14:paraId="44BC8D91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108FC41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27BDB79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Pr="000C3B20">
              <w:rPr>
                <w:sz w:val="20"/>
                <w:szCs w:val="20"/>
              </w:rPr>
              <w:t>, ln(mmol/L)</w:t>
            </w:r>
          </w:p>
          <w:p w14:paraId="3438E2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54B20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2E3C541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5B71A35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3194C71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33A62F1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096A7E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5582A30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0FB415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</w:tcPr>
          <w:p w14:paraId="0ABA50F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28C1A14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2753D59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635C45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14CC376F" w14:textId="2D96132A" w:rsidR="007D61A8" w:rsidRPr="003616BA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NHANES fasting survey weights were used to estimate weighted means and variances.</w:t>
            </w:r>
          </w:p>
        </w:tc>
      </w:tr>
    </w:tbl>
    <w:p w14:paraId="2CBA75BA" w14:textId="77777777" w:rsidR="00C133F9" w:rsidRDefault="00C133F9" w:rsidP="00C133F9">
      <w:bookmarkStart w:id="0" w:name="_GoBack"/>
      <w:bookmarkEnd w:id="0"/>
    </w:p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NHANES fasting survey weights were used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223A0D"/>
    <w:rsid w:val="00275861"/>
    <w:rsid w:val="003616BA"/>
    <w:rsid w:val="003D1B97"/>
    <w:rsid w:val="0077460B"/>
    <w:rsid w:val="007D61A8"/>
    <w:rsid w:val="007F50E7"/>
    <w:rsid w:val="007F55ED"/>
    <w:rsid w:val="00861E69"/>
    <w:rsid w:val="008D3509"/>
    <w:rsid w:val="008E2B3B"/>
    <w:rsid w:val="00917A3B"/>
    <w:rsid w:val="00992E35"/>
    <w:rsid w:val="00A17D3B"/>
    <w:rsid w:val="00B60E33"/>
    <w:rsid w:val="00B7393F"/>
    <w:rsid w:val="00B923A1"/>
    <w:rsid w:val="00BF4048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391</Words>
  <Characters>1792</Characters>
  <Application>Microsoft Office Word</Application>
  <DocSecurity>0</DocSecurity>
  <Lines>298</Lines>
  <Paragraphs>311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Tibor V Varga</cp:lastModifiedBy>
  <cp:revision>14</cp:revision>
  <dcterms:created xsi:type="dcterms:W3CDTF">2022-01-19T14:17:00Z</dcterms:created>
  <dcterms:modified xsi:type="dcterms:W3CDTF">2022-01-24T09:08:00Z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