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A213" w14:textId="5059D984" w:rsidR="00495F85" w:rsidRPr="00B7282D" w:rsidRDefault="005B0138" w:rsidP="005619AD">
      <w:pPr>
        <w:jc w:val="center"/>
        <w:rPr>
          <w:rFonts w:ascii="Calibri Light" w:hAnsi="Calibri Light" w:cs="Calibri Light"/>
          <w:sz w:val="32"/>
          <w:lang w:val="en-GB"/>
        </w:rPr>
      </w:pPr>
      <w:r>
        <w:rPr>
          <w:rFonts w:ascii="Calibri Light" w:hAnsi="Calibri Light" w:cs="Calibri Light"/>
          <w:i/>
          <w:sz w:val="32"/>
          <w:lang w:val="en-GB"/>
        </w:rPr>
        <w:t>UNFAIL – A guide to t</w:t>
      </w:r>
      <w:r w:rsidR="006D136A" w:rsidRPr="00B7282D">
        <w:rPr>
          <w:rFonts w:ascii="Calibri Light" w:hAnsi="Calibri Light" w:cs="Calibri Light"/>
          <w:i/>
          <w:sz w:val="32"/>
          <w:lang w:val="en-GB"/>
        </w:rPr>
        <w:t>ransform failure into knowledge</w:t>
      </w:r>
    </w:p>
    <w:p w14:paraId="682B5F8A" w14:textId="33ED90DB" w:rsidR="00B81E2C" w:rsidRDefault="00B7282D" w:rsidP="005B0138">
      <w:pPr>
        <w:jc w:val="center"/>
        <w:rPr>
          <w:rFonts w:ascii="Calibri Light" w:hAnsi="Calibri Light" w:cs="Calibri Light"/>
          <w:lang w:val="en-GB"/>
        </w:rPr>
      </w:pPr>
      <w:r>
        <w:rPr>
          <w:rFonts w:ascii="Calibri Light" w:hAnsi="Calibri Light" w:cs="Calibri Light"/>
          <w:i/>
          <w:lang w:val="en-GB"/>
        </w:rPr>
        <w:t xml:space="preserve">Author: </w:t>
      </w:r>
      <w:r w:rsidR="00DA059A" w:rsidRPr="006D136A">
        <w:rPr>
          <w:rFonts w:ascii="Calibri Light" w:hAnsi="Calibri Light" w:cs="Calibri Light"/>
          <w:i/>
          <w:lang w:val="en-GB"/>
        </w:rPr>
        <w:t>Tibor V. Varga</w:t>
      </w:r>
    </w:p>
    <w:p w14:paraId="3A5FE183" w14:textId="4E279869" w:rsidR="00B81E2C" w:rsidRDefault="00B81E2C" w:rsidP="00B81E2C">
      <w:pPr>
        <w:rPr>
          <w:rFonts w:ascii="Calibri Light" w:hAnsi="Calibri Light" w:cs="Calibri Light"/>
          <w:noProof/>
          <w:lang w:val="en-GB"/>
        </w:rPr>
      </w:pPr>
    </w:p>
    <w:p w14:paraId="600ED0E7" w14:textId="3371292D" w:rsidR="005B0138" w:rsidRDefault="005B0138" w:rsidP="00B81E2C">
      <w:pPr>
        <w:rPr>
          <w:rFonts w:ascii="Calibri Light" w:hAnsi="Calibri Light" w:cs="Calibri Light"/>
          <w:noProof/>
          <w:lang w:val="en-GB"/>
        </w:rPr>
      </w:pPr>
    </w:p>
    <w:p w14:paraId="17457579" w14:textId="7B6D6E36" w:rsidR="005B0138" w:rsidRDefault="005B0138" w:rsidP="005B0138">
      <w:pPr>
        <w:jc w:val="center"/>
        <w:rPr>
          <w:rFonts w:ascii="Calibri Light" w:hAnsi="Calibri Light" w:cs="Calibri Light"/>
          <w:noProof/>
          <w:lang w:val="en-GB"/>
        </w:rPr>
      </w:pPr>
      <w:r>
        <w:rPr>
          <w:rFonts w:ascii="Calibri Light" w:hAnsi="Calibri Light" w:cs="Calibri Light"/>
          <w:noProof/>
          <w:lang w:val="en-GB"/>
        </w:rPr>
        <w:t>All parts of this project assignment are uploaded and made public at:</w:t>
      </w:r>
    </w:p>
    <w:p w14:paraId="6EA49538" w14:textId="5A0CB4A6" w:rsidR="005B0138" w:rsidRDefault="00E67B40" w:rsidP="005B0138">
      <w:pPr>
        <w:jc w:val="center"/>
        <w:rPr>
          <w:rFonts w:ascii="Calibri Light" w:hAnsi="Calibri Light" w:cs="Calibri Light"/>
          <w:noProof/>
          <w:lang w:val="en-GB"/>
        </w:rPr>
      </w:pPr>
      <w:hyperlink r:id="rId7" w:history="1">
        <w:r w:rsidR="005B0138" w:rsidRPr="00FC2655">
          <w:rPr>
            <w:rStyle w:val="Hyperlink"/>
            <w:rFonts w:ascii="Calibri Light" w:hAnsi="Calibri Light" w:cs="Calibri Light"/>
            <w:noProof/>
            <w:lang w:val="en-GB"/>
          </w:rPr>
          <w:t>https://github.com/Tirgit/unfail</w:t>
        </w:r>
      </w:hyperlink>
    </w:p>
    <w:p w14:paraId="7BB890C5" w14:textId="77777777" w:rsidR="005B0138" w:rsidRDefault="005B0138" w:rsidP="005B0138">
      <w:pPr>
        <w:jc w:val="center"/>
        <w:rPr>
          <w:rFonts w:ascii="Calibri Light" w:hAnsi="Calibri Light" w:cs="Calibri Light"/>
          <w:noProof/>
          <w:lang w:val="en-GB"/>
        </w:rPr>
      </w:pPr>
    </w:p>
    <w:p w14:paraId="59DD2CE3" w14:textId="77777777" w:rsidR="005B0138" w:rsidRDefault="005B0138" w:rsidP="00B81E2C">
      <w:pPr>
        <w:rPr>
          <w:rFonts w:ascii="Calibri Light" w:hAnsi="Calibri Light" w:cs="Calibri Light"/>
          <w:noProof/>
          <w:lang w:val="en-GB"/>
        </w:rPr>
      </w:pPr>
    </w:p>
    <w:p w14:paraId="6D60AF42" w14:textId="17AD4290" w:rsidR="00A1308A" w:rsidRPr="00B81E2C" w:rsidRDefault="00B7282D" w:rsidP="00B81E2C">
      <w:pPr>
        <w:rPr>
          <w:rFonts w:ascii="Calibri Light" w:hAnsi="Calibri Light" w:cs="Calibri Light"/>
          <w:lang w:val="en-GB"/>
        </w:rPr>
      </w:pPr>
      <w:r>
        <w:rPr>
          <w:rFonts w:ascii="Calibri Light" w:hAnsi="Calibri Light" w:cs="Calibri Light"/>
          <w:b/>
          <w:lang w:val="en-GB"/>
        </w:rPr>
        <w:t>Background</w:t>
      </w:r>
    </w:p>
    <w:p w14:paraId="607974DD" w14:textId="55A80A68" w:rsidR="00B7282D" w:rsidRDefault="00B7282D" w:rsidP="00BE0386">
      <w:pPr>
        <w:jc w:val="both"/>
        <w:rPr>
          <w:rFonts w:ascii="Calibri Light" w:hAnsi="Calibri Light" w:cs="Calibri Light"/>
          <w:b/>
          <w:lang w:val="en-GB"/>
        </w:rPr>
      </w:pPr>
    </w:p>
    <w:p w14:paraId="42E091BE" w14:textId="2A863741" w:rsidR="00E47602" w:rsidRDefault="00036471" w:rsidP="00E47602">
      <w:pPr>
        <w:ind w:firstLine="720"/>
        <w:jc w:val="both"/>
        <w:rPr>
          <w:rFonts w:ascii="Calibri Light" w:hAnsi="Calibri Light" w:cs="Calibri Light"/>
          <w:lang w:val="en-GB"/>
        </w:rPr>
      </w:pPr>
      <w:r w:rsidRPr="00677078">
        <w:rPr>
          <w:rFonts w:ascii="Calibri Light" w:hAnsi="Calibri Light" w:cs="Calibri Light"/>
          <w:lang w:val="en-GB"/>
        </w:rPr>
        <w:t>For most</w:t>
      </w:r>
      <w:r w:rsidR="00D004C4">
        <w:rPr>
          <w:rFonts w:ascii="Calibri Light" w:hAnsi="Calibri Light" w:cs="Calibri Light"/>
          <w:lang w:val="en-GB"/>
        </w:rPr>
        <w:t xml:space="preserve"> academics, work life</w:t>
      </w:r>
      <w:r w:rsidR="006F5E90" w:rsidRPr="00677078">
        <w:rPr>
          <w:rFonts w:ascii="Calibri Light" w:hAnsi="Calibri Light" w:cs="Calibri Light"/>
          <w:lang w:val="en-GB"/>
        </w:rPr>
        <w:t xml:space="preserve"> is paved with painful mistakes and failures.</w:t>
      </w:r>
      <w:r w:rsidRPr="00677078">
        <w:rPr>
          <w:rFonts w:ascii="Calibri Light" w:hAnsi="Calibri Light" w:cs="Calibri Light"/>
          <w:lang w:val="en-GB"/>
        </w:rPr>
        <w:t xml:space="preserve"> Failures come in many shapes and sizes – missing an important deadline, giving a bad presentation, embarrassing yourself or others in public, failing to understand key concepts, being rejected or just being late from a meeting can inflict negative emotions that can be harboured for a long time to come. </w:t>
      </w:r>
      <w:r w:rsidR="00677078" w:rsidRPr="00677078">
        <w:rPr>
          <w:rFonts w:ascii="Calibri Light" w:hAnsi="Calibri Light" w:cs="Calibri Light"/>
          <w:lang w:val="en-GB"/>
        </w:rPr>
        <w:t xml:space="preserve">Failures are painful for two major reasons; First, simply, they feel bad. </w:t>
      </w:r>
      <w:r w:rsidR="00677078">
        <w:rPr>
          <w:rFonts w:ascii="Calibri Light" w:hAnsi="Calibri Light" w:cs="Calibri Light"/>
          <w:lang w:val="en-GB"/>
        </w:rPr>
        <w:t xml:space="preserve">Experiencing failure often also means </w:t>
      </w:r>
      <w:r w:rsidR="00677078" w:rsidRPr="00677078">
        <w:rPr>
          <w:rFonts w:ascii="Calibri Light" w:hAnsi="Calibri Light" w:cs="Calibri Light"/>
          <w:lang w:val="en-GB"/>
        </w:rPr>
        <w:t>miss</w:t>
      </w:r>
      <w:r w:rsidR="00677078">
        <w:rPr>
          <w:rFonts w:ascii="Calibri Light" w:hAnsi="Calibri Light" w:cs="Calibri Light"/>
          <w:lang w:val="en-GB"/>
        </w:rPr>
        <w:t>ing</w:t>
      </w:r>
      <w:r w:rsidR="00677078" w:rsidRPr="00677078">
        <w:rPr>
          <w:rFonts w:ascii="Calibri Light" w:hAnsi="Calibri Light" w:cs="Calibri Light"/>
          <w:lang w:val="en-GB"/>
        </w:rPr>
        <w:t xml:space="preserve"> out on the feeling of success</w:t>
      </w:r>
      <w:r w:rsidR="00677078">
        <w:rPr>
          <w:rFonts w:ascii="Calibri Light" w:hAnsi="Calibri Light" w:cs="Calibri Light"/>
          <w:lang w:val="en-GB"/>
        </w:rPr>
        <w:t xml:space="preserve"> </w:t>
      </w:r>
      <w:r w:rsidR="00677078" w:rsidRPr="00677078">
        <w:rPr>
          <w:rFonts w:ascii="Calibri Light" w:hAnsi="Calibri Light" w:cs="Calibri Light"/>
          <w:lang w:val="en-GB"/>
        </w:rPr>
        <w:t>and self-</w:t>
      </w:r>
      <w:r w:rsidR="00677078">
        <w:rPr>
          <w:rFonts w:ascii="Calibri Light" w:hAnsi="Calibri Light" w:cs="Calibri Light"/>
          <w:lang w:val="en-GB"/>
        </w:rPr>
        <w:t xml:space="preserve">appreciation. Second, </w:t>
      </w:r>
      <w:r w:rsidR="00677078" w:rsidRPr="00677078">
        <w:rPr>
          <w:rFonts w:ascii="Calibri Light" w:hAnsi="Calibri Light" w:cs="Calibri Light"/>
          <w:lang w:val="en-GB"/>
        </w:rPr>
        <w:t xml:space="preserve">failure </w:t>
      </w:r>
      <w:r w:rsidR="00677078">
        <w:rPr>
          <w:rFonts w:ascii="Calibri Light" w:hAnsi="Calibri Light" w:cs="Calibri Light"/>
          <w:lang w:val="en-GB"/>
        </w:rPr>
        <w:t>often correlates with</w:t>
      </w:r>
      <w:r w:rsidR="00D004C4">
        <w:rPr>
          <w:rFonts w:ascii="Calibri Light" w:hAnsi="Calibri Light" w:cs="Calibri Light"/>
          <w:lang w:val="en-GB"/>
        </w:rPr>
        <w:t xml:space="preserve"> a sense of</w:t>
      </w:r>
      <w:r w:rsidR="00677078">
        <w:rPr>
          <w:rFonts w:ascii="Calibri Light" w:hAnsi="Calibri Light" w:cs="Calibri Light"/>
          <w:lang w:val="en-GB"/>
        </w:rPr>
        <w:t xml:space="preserve"> </w:t>
      </w:r>
      <w:r w:rsidR="00677078" w:rsidRPr="00677078">
        <w:rPr>
          <w:rFonts w:ascii="Calibri Light" w:hAnsi="Calibri Light" w:cs="Calibri Light"/>
          <w:lang w:val="en-GB"/>
        </w:rPr>
        <w:t xml:space="preserve">fault </w:t>
      </w:r>
      <w:r w:rsidR="00677078">
        <w:rPr>
          <w:rFonts w:ascii="Calibri Light" w:hAnsi="Calibri Light" w:cs="Calibri Light"/>
          <w:lang w:val="en-GB"/>
        </w:rPr>
        <w:t>and carries with</w:t>
      </w:r>
      <w:r w:rsidR="00677078" w:rsidRPr="00677078">
        <w:rPr>
          <w:rFonts w:ascii="Calibri Light" w:hAnsi="Calibri Light" w:cs="Calibri Light"/>
          <w:lang w:val="en-GB"/>
        </w:rPr>
        <w:t xml:space="preserve"> a presumption </w:t>
      </w:r>
      <w:r w:rsidR="00677078">
        <w:rPr>
          <w:rFonts w:ascii="Calibri Light" w:hAnsi="Calibri Light" w:cs="Calibri Light"/>
          <w:lang w:val="en-GB"/>
        </w:rPr>
        <w:t>that one</w:t>
      </w:r>
      <w:r w:rsidR="00677078" w:rsidRPr="00677078">
        <w:rPr>
          <w:rFonts w:ascii="Calibri Light" w:hAnsi="Calibri Light" w:cs="Calibri Light"/>
          <w:lang w:val="en-GB"/>
        </w:rPr>
        <w:t xml:space="preserve"> has done something wrong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r w:rsidR="00D004C4">
        <w:rPr>
          <w:rFonts w:ascii="Calibri Light" w:hAnsi="Calibri Light" w:cs="Calibri Light"/>
          <w:lang w:val="en-GB"/>
        </w:rPr>
        <w:t>.</w:t>
      </w:r>
      <w:r w:rsidR="00677078">
        <w:rPr>
          <w:rFonts w:ascii="Calibri Light" w:hAnsi="Calibri Light" w:cs="Calibri Light"/>
          <w:lang w:val="en-GB"/>
        </w:rPr>
        <w:t xml:space="preserve"> On the other hand</w:t>
      </w:r>
      <w:r>
        <w:rPr>
          <w:rFonts w:ascii="Calibri Light" w:hAnsi="Calibri Light" w:cs="Calibri Light"/>
          <w:lang w:val="en-GB"/>
        </w:rPr>
        <w:t>, facing failures and learning from them is considered an important path towards learning</w:t>
      </w:r>
      <w:r w:rsidR="00D51BE6">
        <w:rPr>
          <w:rFonts w:ascii="Calibri Light" w:hAnsi="Calibri Light" w:cs="Calibri Light"/>
          <w:lang w:val="en-GB"/>
        </w:rPr>
        <w:t>. This is underscored by</w:t>
      </w:r>
      <w:r>
        <w:rPr>
          <w:rFonts w:ascii="Calibri Light" w:hAnsi="Calibri Light" w:cs="Calibri Light"/>
          <w:lang w:val="en-GB"/>
        </w:rPr>
        <w:t xml:space="preserve"> th</w:t>
      </w:r>
      <w:r w:rsidR="00D51BE6">
        <w:rPr>
          <w:rFonts w:ascii="Calibri Light" w:hAnsi="Calibri Light" w:cs="Calibri Light"/>
          <w:lang w:val="en-GB"/>
        </w:rPr>
        <w:t xml:space="preserve">e inspirational quote from the world-famous basketball player, </w:t>
      </w:r>
      <w:r>
        <w:rPr>
          <w:rFonts w:ascii="Calibri Light" w:hAnsi="Calibri Light" w:cs="Calibri Light"/>
          <w:lang w:val="en-GB"/>
        </w:rPr>
        <w:t>Michael Jordan: “</w:t>
      </w:r>
      <w:r w:rsidRPr="00036471">
        <w:rPr>
          <w:rFonts w:ascii="Calibri Light" w:hAnsi="Calibri Light" w:cs="Calibri Light"/>
          <w:i/>
          <w:lang w:val="en-GB"/>
        </w:rPr>
        <w:t>I've missed more than 9000 shots in my career. I've lost almost 300 games. 26 times, I've been trusted to take the game winning shot and missed. I've failed over and over and over again in my life. And that is why I succeed.</w:t>
      </w:r>
      <w:r>
        <w:rPr>
          <w:rFonts w:ascii="Calibri Light" w:hAnsi="Calibri Light" w:cs="Calibri Light"/>
          <w:lang w:val="en-GB"/>
        </w:rPr>
        <w:t xml:space="preserve">” – in fact, the authors of the book </w:t>
      </w:r>
      <w:r w:rsidRPr="00036471">
        <w:rPr>
          <w:rFonts w:ascii="Calibri Light" w:hAnsi="Calibri Light" w:cs="Calibri Light"/>
          <w:i/>
          <w:lang w:val="en-GB"/>
        </w:rPr>
        <w:t xml:space="preserve">10 </w:t>
      </w:r>
      <w:proofErr w:type="spellStart"/>
      <w:r w:rsidRPr="00036471">
        <w:rPr>
          <w:rFonts w:ascii="Calibri Light" w:hAnsi="Calibri Light" w:cs="Calibri Light"/>
          <w:i/>
          <w:lang w:val="en-GB"/>
        </w:rPr>
        <w:t>Mindframes</w:t>
      </w:r>
      <w:proofErr w:type="spellEnd"/>
      <w:r w:rsidRPr="00036471">
        <w:rPr>
          <w:rFonts w:ascii="Calibri Light" w:hAnsi="Calibri Light" w:cs="Calibri Light"/>
          <w:i/>
          <w:lang w:val="en-GB"/>
        </w:rPr>
        <w:t xml:space="preserve"> for Visible Teaching – Teaching for Success</w:t>
      </w:r>
      <w:r>
        <w:rPr>
          <w:rFonts w:ascii="Calibri Light" w:hAnsi="Calibri Light" w:cs="Calibri Light"/>
          <w:lang w:val="en-GB"/>
        </w:rPr>
        <w:t xml:space="preserve"> used this very quote as their main conclusion for their </w:t>
      </w:r>
      <w:r w:rsidR="00D51BE6">
        <w:rPr>
          <w:rFonts w:ascii="Calibri Light" w:hAnsi="Calibri Light" w:cs="Calibri Light"/>
          <w:lang w:val="en-GB"/>
        </w:rPr>
        <w:t xml:space="preserve">overall </w:t>
      </w:r>
      <w:r>
        <w:rPr>
          <w:rFonts w:ascii="Calibri Light" w:hAnsi="Calibri Light" w:cs="Calibri Light"/>
          <w:lang w:val="en-GB"/>
        </w:rPr>
        <w:t xml:space="preserve">work, which represents the </w:t>
      </w:r>
      <w:r w:rsidR="00D51BE6">
        <w:rPr>
          <w:rFonts w:ascii="Calibri Light" w:hAnsi="Calibri Light" w:cs="Calibri Light"/>
          <w:lang w:val="en-GB"/>
        </w:rPr>
        <w:t>vital</w:t>
      </w:r>
      <w:r>
        <w:rPr>
          <w:rFonts w:ascii="Calibri Light" w:hAnsi="Calibri Light" w:cs="Calibri Light"/>
          <w:lang w:val="en-GB"/>
        </w:rPr>
        <w:t xml:space="preserve"> importance of failure</w:t>
      </w:r>
      <w:r w:rsidR="00677078">
        <w:rPr>
          <w:rFonts w:ascii="Calibri Light" w:hAnsi="Calibri Light" w:cs="Calibri Light"/>
          <w:lang w:val="en-GB"/>
        </w:rPr>
        <w:t>s</w:t>
      </w:r>
      <w:r>
        <w:rPr>
          <w:rFonts w:ascii="Calibri Light" w:hAnsi="Calibri Light" w:cs="Calibri Light"/>
          <w:lang w:val="en-GB"/>
        </w:rPr>
        <w:t xml:space="preserve"> in education </w:t>
      </w:r>
      <w:r>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Pr>
          <w:rFonts w:ascii="Calibri Light" w:hAnsi="Calibri Light" w:cs="Calibri Light"/>
          <w:lang w:val="en-GB"/>
        </w:rPr>
        <w:fldChar w:fldCharType="separate"/>
      </w:r>
      <w:r w:rsidR="00677078">
        <w:rPr>
          <w:rFonts w:ascii="Calibri Light" w:hAnsi="Calibri Light" w:cs="Calibri Light"/>
          <w:noProof/>
          <w:lang w:val="en-GB"/>
        </w:rPr>
        <w:t>[2]</w:t>
      </w:r>
      <w:r>
        <w:rPr>
          <w:rFonts w:ascii="Calibri Light" w:hAnsi="Calibri Light" w:cs="Calibri Light"/>
          <w:lang w:val="en-GB"/>
        </w:rPr>
        <w:fldChar w:fldCharType="end"/>
      </w:r>
      <w:r>
        <w:rPr>
          <w:rFonts w:ascii="Calibri Light" w:hAnsi="Calibri Light" w:cs="Calibri Light"/>
          <w:lang w:val="en-GB"/>
        </w:rPr>
        <w:t>.</w:t>
      </w:r>
      <w:r w:rsidR="00D51BE6">
        <w:rPr>
          <w:rFonts w:ascii="Calibri Light" w:hAnsi="Calibri Light" w:cs="Calibri Light"/>
          <w:lang w:val="en-GB"/>
        </w:rPr>
        <w:t xml:space="preserve"> </w:t>
      </w:r>
      <w:r w:rsidR="00DB7E5E">
        <w:rPr>
          <w:rFonts w:ascii="Calibri Light" w:hAnsi="Calibri Light" w:cs="Calibri Light"/>
          <w:lang w:val="en-GB"/>
        </w:rPr>
        <w:t xml:space="preserve">While it is not immediately clear whether the emphasis </w:t>
      </w:r>
      <w:r w:rsidR="00D004C4">
        <w:rPr>
          <w:rFonts w:ascii="Calibri Light" w:hAnsi="Calibri Light" w:cs="Calibri Light"/>
          <w:lang w:val="en-GB"/>
        </w:rPr>
        <w:t>in this quote</w:t>
      </w:r>
      <w:r w:rsidR="00DB7E5E">
        <w:rPr>
          <w:rFonts w:ascii="Calibri Light" w:hAnsi="Calibri Light" w:cs="Calibri Light"/>
          <w:lang w:val="en-GB"/>
        </w:rPr>
        <w:t xml:space="preserve"> is on perseverance/grit</w:t>
      </w:r>
      <w:r w:rsidR="001A7401">
        <w:rPr>
          <w:rFonts w:ascii="Calibri Light" w:hAnsi="Calibri Light" w:cs="Calibri Light"/>
          <w:lang w:val="en-GB"/>
        </w:rPr>
        <w:t xml:space="preserve"> </w:t>
      </w:r>
      <w:r w:rsidR="001A740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&lt;EndNote&gt;&lt;Cite&gt;&lt;Author&gt;Education&lt;/Author&gt;&lt;Year&gt;2013&lt;/Year&gt;&lt;RecNum&gt;3987&lt;/RecNum&gt;&lt;DisplayText&gt;[3]&lt;/DisplayText&gt;&lt;record&gt;&lt;rec-number&gt;3987&lt;/rec-number&gt;&lt;foreign-keys&gt;&lt;key app="EN" db-id="zx5w9dv5rewze9etez3vfpxkvsv5pe9zz2x2" timestamp="1553262478"&gt;3987&lt;/key&gt;&lt;/foreign-keys&gt;&lt;ref-type name="Web Page"&gt;12&lt;/ref-type&gt;&lt;contributors&gt;&lt;authors&gt;&lt;author&gt;TED Talks Education&lt;/author&gt;&lt;/authors&gt;&lt;/contributors&gt;&lt;titles&gt;&lt;title&gt;Angela Lee Duckworth - Grit: The Power of Passion and Perseverance. http://t.ted.com/f5s2aeV (Accessed: 22 March 2019)&lt;/title&gt;&lt;/titles&gt;&lt;dates&gt;&lt;year&gt;2013&lt;/year&gt;&lt;/dates&gt;&lt;urls&gt;&lt;/urls&gt;&lt;/record&gt;&lt;/Cite&gt;&lt;/EndNote&gt;</w:instrText>
      </w:r>
      <w:r w:rsidR="001A7401">
        <w:rPr>
          <w:rFonts w:ascii="Calibri Light" w:hAnsi="Calibri Light" w:cs="Calibri Light"/>
          <w:lang w:val="en-GB"/>
        </w:rPr>
        <w:fldChar w:fldCharType="separate"/>
      </w:r>
      <w:r w:rsidR="00677078">
        <w:rPr>
          <w:rFonts w:ascii="Calibri Light" w:hAnsi="Calibri Light" w:cs="Calibri Light"/>
          <w:noProof/>
          <w:lang w:val="en-GB"/>
        </w:rPr>
        <w:t>[3]</w:t>
      </w:r>
      <w:r w:rsidR="001A7401">
        <w:rPr>
          <w:rFonts w:ascii="Calibri Light" w:hAnsi="Calibri Light" w:cs="Calibri Light"/>
          <w:lang w:val="en-GB"/>
        </w:rPr>
        <w:fldChar w:fldCharType="end"/>
      </w:r>
      <w:r w:rsidR="001A7401">
        <w:rPr>
          <w:rFonts w:ascii="Calibri Light" w:hAnsi="Calibri Light" w:cs="Calibri Light"/>
          <w:lang w:val="en-GB"/>
        </w:rPr>
        <w:t xml:space="preserve"> or an active learning from failures</w:t>
      </w:r>
      <w:r w:rsidR="00D004C4">
        <w:rPr>
          <w:rFonts w:ascii="Calibri Light" w:hAnsi="Calibri Light" w:cs="Calibri Light"/>
          <w:lang w:val="en-GB"/>
        </w:rPr>
        <w:t xml:space="preserve"> (moving on </w:t>
      </w:r>
      <w:r w:rsidR="00D004C4" w:rsidRPr="00D004C4">
        <w:rPr>
          <w:rFonts w:ascii="Calibri Light" w:hAnsi="Calibri Light" w:cs="Calibri Light"/>
          <w:i/>
          <w:lang w:val="en-GB"/>
        </w:rPr>
        <w:t>despite</w:t>
      </w:r>
      <w:r w:rsidR="00D004C4">
        <w:rPr>
          <w:rFonts w:ascii="Calibri Light" w:hAnsi="Calibri Light" w:cs="Calibri Light"/>
          <w:lang w:val="en-GB"/>
        </w:rPr>
        <w:t xml:space="preserve"> the failure vs. moving on </w:t>
      </w:r>
      <w:r w:rsidR="00D004C4" w:rsidRPr="00D004C4">
        <w:rPr>
          <w:rFonts w:ascii="Calibri Light" w:hAnsi="Calibri Light" w:cs="Calibri Light"/>
          <w:i/>
          <w:lang w:val="en-GB"/>
        </w:rPr>
        <w:t>by processing</w:t>
      </w:r>
      <w:r w:rsidR="00D004C4">
        <w:rPr>
          <w:rFonts w:ascii="Calibri Light" w:hAnsi="Calibri Light" w:cs="Calibri Light"/>
          <w:lang w:val="en-GB"/>
        </w:rPr>
        <w:t xml:space="preserve"> the failure)</w:t>
      </w:r>
      <w:r w:rsidR="00D51BE6">
        <w:rPr>
          <w:rFonts w:ascii="Calibri Light" w:hAnsi="Calibri Light" w:cs="Calibri Light"/>
          <w:lang w:val="en-GB"/>
        </w:rPr>
        <w:t>, the authors encourage educators to make the classroom a safe place to make mistakes</w:t>
      </w:r>
      <w:r w:rsidR="002067A2">
        <w:rPr>
          <w:rFonts w:ascii="Calibri Light" w:hAnsi="Calibri Light" w:cs="Calibri Light"/>
          <w:lang w:val="en-GB"/>
        </w:rPr>
        <w:t xml:space="preserve"> where “</w:t>
      </w:r>
      <w:r w:rsidR="002067A2" w:rsidRPr="002067A2">
        <w:rPr>
          <w:rFonts w:ascii="Calibri Light" w:hAnsi="Calibri Light" w:cs="Calibri Light"/>
          <w:i/>
          <w:lang w:val="en-GB"/>
        </w:rPr>
        <w:t>errors are opportunities for learning</w:t>
      </w:r>
      <w:r w:rsidR="002067A2">
        <w:rPr>
          <w:rFonts w:ascii="Calibri Light" w:hAnsi="Calibri Light" w:cs="Calibri Light"/>
          <w:lang w:val="en-GB"/>
        </w:rPr>
        <w:t>”</w:t>
      </w:r>
      <w:r w:rsidR="00D51BE6">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916BA3">
        <w:rPr>
          <w:rFonts w:ascii="Calibri Light" w:hAnsi="Calibri Light" w:cs="Calibri Light"/>
          <w:lang w:val="en-GB"/>
        </w:rPr>
        <w:t>.</w:t>
      </w:r>
      <w:r w:rsidR="002067A2">
        <w:rPr>
          <w:rFonts w:ascii="Calibri Light" w:hAnsi="Calibri Light" w:cs="Calibri Light"/>
          <w:lang w:val="en-GB"/>
        </w:rPr>
        <w:t xml:space="preserve"> </w:t>
      </w:r>
      <w:r w:rsidR="00D51BE6">
        <w:rPr>
          <w:rFonts w:ascii="Calibri Light" w:hAnsi="Calibri Light" w:cs="Calibri Light"/>
          <w:lang w:val="en-GB"/>
        </w:rPr>
        <w:t xml:space="preserve">According to </w:t>
      </w:r>
      <w:r w:rsidR="00916BA3">
        <w:rPr>
          <w:rFonts w:ascii="Calibri Light" w:hAnsi="Calibri Light" w:cs="Calibri Light"/>
          <w:lang w:val="en-GB"/>
        </w:rPr>
        <w:t>the authors</w:t>
      </w:r>
      <w:r w:rsidR="00D51BE6">
        <w:rPr>
          <w:rFonts w:ascii="Calibri Light" w:hAnsi="Calibri Light" w:cs="Calibri Light"/>
          <w:lang w:val="en-GB"/>
        </w:rPr>
        <w:t xml:space="preserve">, the means </w:t>
      </w:r>
      <w:r w:rsidR="00D004C4">
        <w:rPr>
          <w:rFonts w:ascii="Calibri Light" w:hAnsi="Calibri Light" w:cs="Calibri Light"/>
          <w:lang w:val="en-GB"/>
        </w:rPr>
        <w:t>of</w:t>
      </w:r>
      <w:r w:rsidR="00D51BE6">
        <w:rPr>
          <w:rFonts w:ascii="Calibri Light" w:hAnsi="Calibri Light" w:cs="Calibri Light"/>
          <w:lang w:val="en-GB"/>
        </w:rPr>
        <w:t xml:space="preserve"> reach</w:t>
      </w:r>
      <w:r w:rsidR="00D004C4">
        <w:rPr>
          <w:rFonts w:ascii="Calibri Light" w:hAnsi="Calibri Light" w:cs="Calibri Light"/>
          <w:lang w:val="en-GB"/>
        </w:rPr>
        <w:t>ing</w:t>
      </w:r>
      <w:r w:rsidR="00D51BE6">
        <w:rPr>
          <w:rFonts w:ascii="Calibri Light" w:hAnsi="Calibri Light" w:cs="Calibri Light"/>
          <w:lang w:val="en-GB"/>
        </w:rPr>
        <w:t xml:space="preserve"> this</w:t>
      </w:r>
      <w:r w:rsidR="002067A2">
        <w:rPr>
          <w:rFonts w:ascii="Calibri Light" w:hAnsi="Calibri Light" w:cs="Calibri Light"/>
          <w:lang w:val="en-GB"/>
        </w:rPr>
        <w:t xml:space="preserve"> state</w:t>
      </w:r>
      <w:r w:rsidR="00D51BE6">
        <w:rPr>
          <w:rFonts w:ascii="Calibri Light" w:hAnsi="Calibri Light" w:cs="Calibri Light"/>
          <w:lang w:val="en-GB"/>
        </w:rPr>
        <w:t xml:space="preserve"> is to create an atmosphere of confidence and trust where mistakes are not frowned upon but rather considered as learning opportunities. As the level of anxiety is positively correlated with </w:t>
      </w:r>
      <w:r w:rsidR="00677078">
        <w:rPr>
          <w:rFonts w:ascii="Calibri Light" w:hAnsi="Calibri Light" w:cs="Calibri Light"/>
          <w:lang w:val="en-GB"/>
        </w:rPr>
        <w:t xml:space="preserve">the </w:t>
      </w:r>
      <w:r w:rsidR="00D51BE6">
        <w:rPr>
          <w:rFonts w:ascii="Calibri Light" w:hAnsi="Calibri Light" w:cs="Calibri Light"/>
          <w:lang w:val="en-GB"/>
        </w:rPr>
        <w:t xml:space="preserve">learning process, general strategies to reduce anxiety </w:t>
      </w:r>
      <w:r w:rsidR="00D06624">
        <w:rPr>
          <w:rFonts w:ascii="Calibri Light" w:hAnsi="Calibri Light" w:cs="Calibri Light"/>
          <w:lang w:val="en-GB"/>
        </w:rPr>
        <w:t xml:space="preserve">and transform failures into learning </w:t>
      </w:r>
      <w:r w:rsidR="00D51BE6">
        <w:rPr>
          <w:rFonts w:ascii="Calibri Light" w:hAnsi="Calibri Light" w:cs="Calibri Light"/>
          <w:lang w:val="en-GB"/>
        </w:rPr>
        <w:t>are warranted</w:t>
      </w:r>
      <w:r w:rsidR="002067A2">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5B0516">
        <w:rPr>
          <w:rFonts w:ascii="Calibri Light" w:hAnsi="Calibri Light" w:cs="Calibri Light"/>
          <w:lang w:val="en-GB"/>
        </w:rPr>
        <w:t>. As an interesting side-note, in 2018 Google has made public its internal process of documenting and learning from failures</w:t>
      </w:r>
      <w:r w:rsidR="00D06624">
        <w:rPr>
          <w:rFonts w:ascii="Calibri Light" w:hAnsi="Calibri Light" w:cs="Calibri Light"/>
          <w:lang w:val="en-GB"/>
        </w:rPr>
        <w:t xml:space="preserve"> (called “</w:t>
      </w:r>
      <w:proofErr w:type="spellStart"/>
      <w:r w:rsidR="00D06624" w:rsidRPr="00D06624">
        <w:rPr>
          <w:rFonts w:ascii="Calibri Light" w:hAnsi="Calibri Light" w:cs="Calibri Light"/>
          <w:lang w:val="en-GB"/>
        </w:rPr>
        <w:t>postmortems</w:t>
      </w:r>
      <w:proofErr w:type="spellEnd"/>
      <w:r w:rsidR="00D06624">
        <w:rPr>
          <w:rFonts w:ascii="Calibri Light" w:hAnsi="Calibri Light" w:cs="Calibri Light"/>
          <w:lang w:val="en-GB"/>
        </w:rPr>
        <w:t>”)</w:t>
      </w:r>
      <w:r w:rsidR="005B0516">
        <w:rPr>
          <w:rFonts w:ascii="Calibri Light" w:hAnsi="Calibri Light" w:cs="Calibri Light"/>
          <w:lang w:val="en-GB"/>
        </w:rPr>
        <w:t xml:space="preserve"> in the company</w:t>
      </w:r>
      <w:r w:rsidR="00D06624">
        <w:rPr>
          <w:rFonts w:ascii="Calibri Light" w:hAnsi="Calibri Light" w:cs="Calibri Light"/>
          <w:lang w:val="en-GB"/>
        </w:rPr>
        <w:t xml:space="preserve"> </w:t>
      </w:r>
      <w:r w:rsidR="00D06624">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D06624">
        <w:rPr>
          <w:rFonts w:ascii="Calibri Light" w:hAnsi="Calibri Light" w:cs="Calibri Light"/>
          <w:lang w:val="en-GB"/>
        </w:rPr>
        <w:fldChar w:fldCharType="separate"/>
      </w:r>
      <w:r w:rsidR="00677078">
        <w:rPr>
          <w:rFonts w:ascii="Calibri Light" w:hAnsi="Calibri Light" w:cs="Calibri Light"/>
          <w:noProof/>
          <w:lang w:val="en-GB"/>
        </w:rPr>
        <w:t>[4]</w:t>
      </w:r>
      <w:r w:rsidR="00D06624">
        <w:rPr>
          <w:rFonts w:ascii="Calibri Light" w:hAnsi="Calibri Light" w:cs="Calibri Light"/>
          <w:lang w:val="en-GB"/>
        </w:rPr>
        <w:fldChar w:fldCharType="end"/>
      </w:r>
      <w:r w:rsidR="00D06624">
        <w:rPr>
          <w:rFonts w:ascii="Calibri Light" w:hAnsi="Calibri Light" w:cs="Calibri Light"/>
          <w:lang w:val="en-GB"/>
        </w:rPr>
        <w:t>.</w:t>
      </w:r>
      <w:r w:rsidR="00677078">
        <w:rPr>
          <w:rFonts w:ascii="Calibri Light" w:hAnsi="Calibri Light" w:cs="Calibri Light"/>
          <w:lang w:val="en-GB"/>
        </w:rPr>
        <w:t xml:space="preserve"> While such frameworks are implemented at Google and elsewhere in </w:t>
      </w:r>
      <w:r w:rsidR="00D004C4">
        <w:rPr>
          <w:rFonts w:ascii="Calibri Light" w:hAnsi="Calibri Light" w:cs="Calibri Light"/>
          <w:lang w:val="en-GB"/>
        </w:rPr>
        <w:t>large</w:t>
      </w:r>
      <w:r w:rsidR="00677078">
        <w:rPr>
          <w:rFonts w:ascii="Calibri Light" w:hAnsi="Calibri Light" w:cs="Calibri Light"/>
          <w:lang w:val="en-GB"/>
        </w:rPr>
        <w:t xml:space="preserve"> companies </w:t>
      </w:r>
      <w:r w:rsidR="00107211">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&lt;EndNote&gt;&lt;Cite&gt;&lt;Author&gt;Toyota&lt;/Author&gt;&lt;RecNum&gt;3991&lt;/RecNum&gt;&lt;DisplayText&gt;[5]&lt;/DisplayText&gt;&lt;record&gt;&lt;rec-number&gt;3991&lt;/rec-number&gt;&lt;foreign-keys&gt;&lt;key app="EN" db-id="zx5w9dv5rewze9etez3vfpxkvsv5pe9zz2x2" timestamp="1553270164"&gt;3991&lt;/key&gt;&lt;/foreign-keys&gt;&lt;ref-type name="Web Page"&gt;12&lt;/ref-type&gt;&lt;contributors&gt;&lt;authors&gt;&lt;author&gt;Toyota&lt;/author&gt;&lt;/authors&gt;&lt;/contributors&gt;&lt;titles&gt;&lt;title&gt;Toyota Production System. https://www.toyota-global.com/company/vision_philosophy/toyota_production_system/ (Accessed: 22 March 2019)&lt;/title&gt;&lt;/titles&gt;&lt;dates&gt;&lt;/dates&gt;&lt;urls&gt;&lt;/urls&gt;&lt;/record&gt;&lt;/Cite&gt;&lt;/EndNote&gt;</w:instrText>
      </w:r>
      <w:r w:rsidR="00107211">
        <w:rPr>
          <w:rFonts w:ascii="Calibri Light" w:hAnsi="Calibri Light" w:cs="Calibri Light"/>
          <w:lang w:val="en-GB"/>
        </w:rPr>
        <w:fldChar w:fldCharType="separate"/>
      </w:r>
      <w:r w:rsidR="00107211">
        <w:rPr>
          <w:rFonts w:ascii="Calibri Light" w:hAnsi="Calibri Light" w:cs="Calibri Light"/>
          <w:noProof/>
          <w:lang w:val="en-GB"/>
        </w:rPr>
        <w:t>[5]</w:t>
      </w:r>
      <w:r w:rsidR="00107211">
        <w:rPr>
          <w:rFonts w:ascii="Calibri Light" w:hAnsi="Calibri Light" w:cs="Calibri Light"/>
          <w:lang w:val="en-GB"/>
        </w:rPr>
        <w:fldChar w:fldCharType="end"/>
      </w:r>
      <w:r w:rsidR="00677078">
        <w:rPr>
          <w:rFonts w:ascii="Calibri Light" w:hAnsi="Calibri Light" w:cs="Calibri Light"/>
          <w:lang w:val="en-GB"/>
        </w:rPr>
        <w:t>, no such system exists at Lund University</w:t>
      </w:r>
      <w:r w:rsidR="00107211">
        <w:rPr>
          <w:rFonts w:ascii="Calibri Light" w:hAnsi="Calibri Light" w:cs="Calibri Light"/>
          <w:lang w:val="en-GB"/>
        </w:rPr>
        <w:t xml:space="preserve"> for </w:t>
      </w:r>
      <w:r w:rsidR="006E2221">
        <w:rPr>
          <w:rFonts w:ascii="Calibri Light" w:hAnsi="Calibri Light" w:cs="Calibri Light"/>
          <w:lang w:val="en-GB"/>
        </w:rPr>
        <w:t>students</w:t>
      </w:r>
      <w:r w:rsidR="00677078">
        <w:rPr>
          <w:rFonts w:ascii="Calibri Light" w:hAnsi="Calibri Light" w:cs="Calibri Light"/>
          <w:lang w:val="en-GB"/>
        </w:rPr>
        <w:t>.</w:t>
      </w:r>
      <w:r w:rsidR="00D06624">
        <w:rPr>
          <w:rFonts w:ascii="Calibri Light" w:hAnsi="Calibri Light" w:cs="Calibri Light"/>
          <w:lang w:val="en-GB"/>
        </w:rPr>
        <w:t xml:space="preserve"> </w:t>
      </w:r>
    </w:p>
    <w:p w14:paraId="258CEB5E" w14:textId="77777777" w:rsidR="00216A53" w:rsidRDefault="00D51BE6" w:rsidP="00E47602">
      <w:pPr>
        <w:ind w:firstLine="720"/>
        <w:jc w:val="both"/>
        <w:rPr>
          <w:rFonts w:ascii="Calibri Light" w:hAnsi="Calibri Light" w:cs="Calibri Light"/>
          <w:lang w:val="en-GB"/>
        </w:rPr>
      </w:pPr>
      <w:r>
        <w:rPr>
          <w:rFonts w:ascii="Calibri Light" w:hAnsi="Calibri Light" w:cs="Calibri Light"/>
          <w:lang w:val="en-GB"/>
        </w:rPr>
        <w:t xml:space="preserve">The overall goal of this project work is to develop an education </w:t>
      </w:r>
      <w:r w:rsidR="00E47602">
        <w:rPr>
          <w:rFonts w:ascii="Calibri Light" w:hAnsi="Calibri Light" w:cs="Calibri Light"/>
          <w:lang w:val="en-GB"/>
        </w:rPr>
        <w:t>framework</w:t>
      </w:r>
      <w:r>
        <w:rPr>
          <w:rFonts w:ascii="Calibri Light" w:hAnsi="Calibri Light" w:cs="Calibri Light"/>
          <w:lang w:val="en-GB"/>
        </w:rPr>
        <w:t xml:space="preserve"> that has a potential to </w:t>
      </w:r>
      <w:r w:rsidR="00E47602">
        <w:rPr>
          <w:rFonts w:ascii="Calibri Light" w:hAnsi="Calibri Light" w:cs="Calibri Light"/>
          <w:lang w:val="en-GB"/>
        </w:rPr>
        <w:t>help individuals processing failure</w:t>
      </w:r>
      <w:r>
        <w:rPr>
          <w:rFonts w:ascii="Calibri Light" w:hAnsi="Calibri Light" w:cs="Calibri Light"/>
          <w:lang w:val="en-GB"/>
        </w:rPr>
        <w:t xml:space="preserve"> by </w:t>
      </w:r>
      <w:r w:rsidR="00216A53">
        <w:rPr>
          <w:rFonts w:ascii="Calibri Light" w:hAnsi="Calibri Light" w:cs="Calibri Light"/>
          <w:lang w:val="en-GB"/>
        </w:rPr>
        <w:t>describing, logging and categorizing them</w:t>
      </w:r>
      <w:r>
        <w:rPr>
          <w:rFonts w:ascii="Calibri Light" w:hAnsi="Calibri Light" w:cs="Calibri Light"/>
          <w:lang w:val="en-GB"/>
        </w:rPr>
        <w:t>.</w:t>
      </w:r>
      <w:r w:rsidR="00916BA3">
        <w:rPr>
          <w:rFonts w:ascii="Calibri Light" w:hAnsi="Calibri Light" w:cs="Calibri Light"/>
          <w:lang w:val="en-GB"/>
        </w:rPr>
        <w:t xml:space="preserve"> </w:t>
      </w:r>
      <w:r w:rsidR="006F5E90">
        <w:rPr>
          <w:rFonts w:ascii="Calibri Light" w:hAnsi="Calibri Light" w:cs="Calibri Light"/>
          <w:lang w:val="en-GB"/>
        </w:rPr>
        <w:t xml:space="preserve">My hypothesis </w:t>
      </w:r>
      <w:r w:rsidR="00916BA3">
        <w:rPr>
          <w:rFonts w:ascii="Calibri Light" w:hAnsi="Calibri Light" w:cs="Calibri Light"/>
          <w:lang w:val="en-GB"/>
        </w:rPr>
        <w:t>is</w:t>
      </w:r>
      <w:r w:rsidR="006F5E90">
        <w:rPr>
          <w:rFonts w:ascii="Calibri Light" w:hAnsi="Calibri Light" w:cs="Calibri Light"/>
          <w:lang w:val="en-GB"/>
        </w:rPr>
        <w:t xml:space="preserve"> that </w:t>
      </w:r>
      <w:r w:rsidR="00916BA3">
        <w:rPr>
          <w:rFonts w:ascii="Calibri Light" w:hAnsi="Calibri Light" w:cs="Calibri Light"/>
          <w:lang w:val="en-GB"/>
        </w:rPr>
        <w:t xml:space="preserve">failures </w:t>
      </w:r>
      <w:r w:rsidR="006F5E90">
        <w:rPr>
          <w:rFonts w:ascii="Calibri Light" w:hAnsi="Calibri Light" w:cs="Calibri Light"/>
          <w:lang w:val="en-GB"/>
        </w:rPr>
        <w:t xml:space="preserve">can be </w:t>
      </w:r>
      <w:r w:rsidR="006D136A">
        <w:rPr>
          <w:rFonts w:ascii="Calibri Light" w:hAnsi="Calibri Light" w:cs="Calibri Light"/>
          <w:lang w:val="en-GB"/>
        </w:rPr>
        <w:t>extremely useful</w:t>
      </w:r>
      <w:r w:rsidR="006F5E90">
        <w:rPr>
          <w:rFonts w:ascii="Calibri Light" w:hAnsi="Calibri Light" w:cs="Calibri Light"/>
          <w:lang w:val="en-GB"/>
        </w:rPr>
        <w:t xml:space="preserve"> in driving learning</w:t>
      </w:r>
      <w:r w:rsidR="006D136A">
        <w:rPr>
          <w:rFonts w:ascii="Calibri Light" w:hAnsi="Calibri Light" w:cs="Calibri Light"/>
          <w:lang w:val="en-GB"/>
        </w:rPr>
        <w:t xml:space="preserve"> if they are </w:t>
      </w:r>
      <w:r w:rsidR="006F5E90">
        <w:rPr>
          <w:rFonts w:ascii="Calibri Light" w:hAnsi="Calibri Light" w:cs="Calibri Light"/>
          <w:lang w:val="en-GB"/>
        </w:rPr>
        <w:t>properly</w:t>
      </w:r>
      <w:r w:rsidR="006D136A">
        <w:rPr>
          <w:rFonts w:ascii="Calibri Light" w:hAnsi="Calibri Light" w:cs="Calibri Light"/>
          <w:lang w:val="en-GB"/>
        </w:rPr>
        <w:t xml:space="preserve"> analysed</w:t>
      </w:r>
      <w:r w:rsidR="00916BA3">
        <w:rPr>
          <w:rFonts w:ascii="Calibri Light" w:hAnsi="Calibri Light" w:cs="Calibri Light"/>
          <w:lang w:val="en-GB"/>
        </w:rPr>
        <w:t>, processed</w:t>
      </w:r>
      <w:r w:rsidR="00216A53">
        <w:rPr>
          <w:rFonts w:ascii="Calibri Light" w:hAnsi="Calibri Light" w:cs="Calibri Light"/>
          <w:lang w:val="en-GB"/>
        </w:rPr>
        <w:t xml:space="preserve">, </w:t>
      </w:r>
      <w:r w:rsidR="006D136A">
        <w:rPr>
          <w:rFonts w:ascii="Calibri Light" w:hAnsi="Calibri Light" w:cs="Calibri Light"/>
          <w:lang w:val="en-GB"/>
        </w:rPr>
        <w:t>understood</w:t>
      </w:r>
      <w:r w:rsidR="00216A53">
        <w:rPr>
          <w:rFonts w:ascii="Calibri Light" w:hAnsi="Calibri Light" w:cs="Calibri Light"/>
          <w:lang w:val="en-GB"/>
        </w:rPr>
        <w:t xml:space="preserve"> and remembered</w:t>
      </w:r>
      <w:r w:rsidR="006D136A">
        <w:rPr>
          <w:rFonts w:ascii="Calibri Light" w:hAnsi="Calibri Light" w:cs="Calibri Light"/>
          <w:lang w:val="en-GB"/>
        </w:rPr>
        <w:t xml:space="preserve">. </w:t>
      </w:r>
    </w:p>
    <w:p w14:paraId="5EB81413" w14:textId="2986703F" w:rsidR="00916BA3" w:rsidRDefault="003F4985" w:rsidP="00E47602">
      <w:pPr>
        <w:ind w:firstLine="720"/>
        <w:jc w:val="both"/>
        <w:rPr>
          <w:rFonts w:ascii="Calibri Light" w:hAnsi="Calibri Light" w:cs="Calibri Light"/>
          <w:lang w:val="en-GB"/>
        </w:rPr>
      </w:pPr>
      <w:r>
        <w:rPr>
          <w:rFonts w:ascii="Calibri Light" w:hAnsi="Calibri Light" w:cs="Calibri Light"/>
          <w:lang w:val="en-GB"/>
        </w:rPr>
        <w:t xml:space="preserve">I termed to project “UNFAIL” – first, the word could be interpreted as an acronym of </w:t>
      </w:r>
      <w:proofErr w:type="spellStart"/>
      <w:r>
        <w:rPr>
          <w:rFonts w:ascii="Calibri Light" w:hAnsi="Calibri Light" w:cs="Calibri Light"/>
          <w:lang w:val="en-GB"/>
        </w:rPr>
        <w:t>UNderstanding</w:t>
      </w:r>
      <w:proofErr w:type="spellEnd"/>
      <w:r>
        <w:rPr>
          <w:rFonts w:ascii="Calibri Light" w:hAnsi="Calibri Light" w:cs="Calibri Light"/>
          <w:lang w:val="en-GB"/>
        </w:rPr>
        <w:t xml:space="preserve"> </w:t>
      </w:r>
      <w:proofErr w:type="spellStart"/>
      <w:r>
        <w:rPr>
          <w:rFonts w:ascii="Calibri Light" w:hAnsi="Calibri Light" w:cs="Calibri Light"/>
          <w:lang w:val="en-GB"/>
        </w:rPr>
        <w:t>FAILure</w:t>
      </w:r>
      <w:proofErr w:type="spellEnd"/>
      <w:r>
        <w:rPr>
          <w:rFonts w:ascii="Calibri Light" w:hAnsi="Calibri Light" w:cs="Calibri Light"/>
          <w:lang w:val="en-GB"/>
        </w:rPr>
        <w:t>; second, the immediate notion the word gives is the feeling of recovering or coming back from failure, which the results of this project is indeed ought to help with.</w:t>
      </w:r>
    </w:p>
    <w:p w14:paraId="75300D38" w14:textId="77777777" w:rsidR="00916BA3" w:rsidRDefault="00916BA3" w:rsidP="00BE0386">
      <w:pPr>
        <w:jc w:val="both"/>
        <w:rPr>
          <w:rFonts w:ascii="Calibri Light" w:hAnsi="Calibri Light" w:cs="Calibri Light"/>
          <w:lang w:val="en-GB"/>
        </w:rPr>
      </w:pPr>
    </w:p>
    <w:p w14:paraId="54F5CFD2" w14:textId="07626292" w:rsidR="00916BA3" w:rsidRPr="00B81E2C" w:rsidRDefault="00916BA3" w:rsidP="00916BA3">
      <w:pPr>
        <w:rPr>
          <w:rFonts w:ascii="Calibri Light" w:hAnsi="Calibri Light" w:cs="Calibri Light"/>
          <w:lang w:val="en-GB"/>
        </w:rPr>
      </w:pPr>
      <w:r>
        <w:rPr>
          <w:rFonts w:ascii="Calibri Light" w:hAnsi="Calibri Light" w:cs="Calibri Light"/>
          <w:b/>
          <w:lang w:val="en-GB"/>
        </w:rPr>
        <w:lastRenderedPageBreak/>
        <w:t>Methodology</w:t>
      </w:r>
    </w:p>
    <w:p w14:paraId="40127580" w14:textId="77777777" w:rsidR="006F5E90" w:rsidRDefault="006F5E90" w:rsidP="00BE0386">
      <w:pPr>
        <w:jc w:val="both"/>
        <w:rPr>
          <w:rFonts w:ascii="Calibri Light" w:hAnsi="Calibri Light" w:cs="Calibri Light"/>
          <w:lang w:val="en-GB"/>
        </w:rPr>
      </w:pPr>
    </w:p>
    <w:p w14:paraId="190BD2EE" w14:textId="662AA1A5" w:rsidR="00AC2BF2" w:rsidRDefault="006F5E90" w:rsidP="00E47602">
      <w:pPr>
        <w:ind w:firstLine="720"/>
        <w:jc w:val="both"/>
        <w:rPr>
          <w:rFonts w:ascii="Calibri Light" w:hAnsi="Calibri Light" w:cs="Calibri Light"/>
          <w:lang w:val="en-GB"/>
        </w:rPr>
      </w:pPr>
      <w:r>
        <w:rPr>
          <w:rFonts w:ascii="Calibri Light" w:hAnsi="Calibri Light" w:cs="Calibri Light"/>
          <w:lang w:val="en-GB"/>
        </w:rPr>
        <w:t>The planned</w:t>
      </w:r>
      <w:r w:rsidR="006D136A">
        <w:rPr>
          <w:rFonts w:ascii="Calibri Light" w:hAnsi="Calibri Light" w:cs="Calibri Light"/>
          <w:lang w:val="en-GB"/>
        </w:rPr>
        <w:t xml:space="preserve"> outcome </w:t>
      </w:r>
      <w:r>
        <w:rPr>
          <w:rFonts w:ascii="Calibri Light" w:hAnsi="Calibri Light" w:cs="Calibri Light"/>
          <w:lang w:val="en-GB"/>
        </w:rPr>
        <w:t>of this inquiry</w:t>
      </w:r>
      <w:r w:rsidR="006C040D">
        <w:rPr>
          <w:rFonts w:ascii="Calibri Light" w:hAnsi="Calibri Light" w:cs="Calibri Light"/>
          <w:lang w:val="en-GB"/>
        </w:rPr>
        <w:t>, UNFAIL,</w:t>
      </w:r>
      <w:r>
        <w:rPr>
          <w:rFonts w:ascii="Calibri Light" w:hAnsi="Calibri Light" w:cs="Calibri Light"/>
          <w:lang w:val="en-GB"/>
        </w:rPr>
        <w:t xml:space="preserve"> is </w:t>
      </w:r>
      <w:r w:rsidR="006D136A">
        <w:rPr>
          <w:rFonts w:ascii="Calibri Light" w:hAnsi="Calibri Light" w:cs="Calibri Light"/>
          <w:lang w:val="en-GB"/>
        </w:rPr>
        <w:t xml:space="preserve">an educational </w:t>
      </w:r>
      <w:r w:rsidR="00E47602">
        <w:rPr>
          <w:rFonts w:ascii="Calibri Light" w:hAnsi="Calibri Light" w:cs="Calibri Light"/>
          <w:lang w:val="en-GB"/>
        </w:rPr>
        <w:t>framework</w:t>
      </w:r>
      <w:r>
        <w:rPr>
          <w:rFonts w:ascii="Calibri Light" w:hAnsi="Calibri Light" w:cs="Calibri Light"/>
          <w:lang w:val="en-GB"/>
        </w:rPr>
        <w:t xml:space="preserve"> </w:t>
      </w:r>
      <w:r w:rsidR="00BE0386">
        <w:rPr>
          <w:rFonts w:ascii="Calibri Light" w:hAnsi="Calibri Light" w:cs="Calibri Light"/>
          <w:lang w:val="en-GB"/>
        </w:rPr>
        <w:t>that</w:t>
      </w:r>
      <w:r w:rsidR="006D136A">
        <w:rPr>
          <w:rFonts w:ascii="Calibri Light" w:hAnsi="Calibri Light" w:cs="Calibri Light"/>
          <w:lang w:val="en-GB"/>
        </w:rPr>
        <w:t xml:space="preserve"> </w:t>
      </w:r>
      <w:r w:rsidR="00AC2BF2">
        <w:rPr>
          <w:rFonts w:ascii="Calibri Light" w:hAnsi="Calibri Light" w:cs="Calibri Light"/>
          <w:lang w:val="en-GB"/>
        </w:rPr>
        <w:t>will</w:t>
      </w:r>
      <w:r w:rsidR="0009354A">
        <w:rPr>
          <w:rFonts w:ascii="Calibri Light" w:hAnsi="Calibri Light" w:cs="Calibri Light"/>
          <w:lang w:val="en-GB"/>
        </w:rPr>
        <w:t xml:space="preserve"> </w:t>
      </w:r>
      <w:r w:rsidR="006D136A">
        <w:rPr>
          <w:rFonts w:ascii="Calibri Light" w:hAnsi="Calibri Light" w:cs="Calibri Light"/>
          <w:lang w:val="en-GB"/>
        </w:rPr>
        <w:t>help</w:t>
      </w:r>
      <w:r w:rsidR="0009354A">
        <w:rPr>
          <w:rFonts w:ascii="Calibri Light" w:hAnsi="Calibri Light" w:cs="Calibri Light"/>
          <w:lang w:val="en-GB"/>
        </w:rPr>
        <w:t xml:space="preserve"> </w:t>
      </w:r>
      <w:r w:rsidR="006D136A">
        <w:rPr>
          <w:rFonts w:ascii="Calibri Light" w:hAnsi="Calibri Light" w:cs="Calibri Light"/>
          <w:lang w:val="en-GB"/>
        </w:rPr>
        <w:t>student</w:t>
      </w:r>
      <w:r w:rsidR="00CC4101">
        <w:rPr>
          <w:rFonts w:ascii="Calibri Light" w:hAnsi="Calibri Light" w:cs="Calibri Light"/>
          <w:lang w:val="en-GB"/>
        </w:rPr>
        <w:t xml:space="preserve">s </w:t>
      </w:r>
      <w:r w:rsidR="00E47602">
        <w:rPr>
          <w:rFonts w:ascii="Calibri Light" w:hAnsi="Calibri Light" w:cs="Calibri Light"/>
          <w:lang w:val="en-GB"/>
        </w:rPr>
        <w:t>process, remember,</w:t>
      </w:r>
      <w:r>
        <w:rPr>
          <w:rFonts w:ascii="Calibri Light" w:hAnsi="Calibri Light" w:cs="Calibri Light"/>
          <w:lang w:val="en-GB"/>
        </w:rPr>
        <w:t xml:space="preserve"> understand and </w:t>
      </w:r>
      <w:r w:rsidR="00CC4101">
        <w:rPr>
          <w:rFonts w:ascii="Calibri Light" w:hAnsi="Calibri Light" w:cs="Calibri Light"/>
          <w:lang w:val="en-GB"/>
        </w:rPr>
        <w:t>overcome failure</w:t>
      </w:r>
      <w:r w:rsidR="006D136A">
        <w:rPr>
          <w:rFonts w:ascii="Calibri Light" w:hAnsi="Calibri Light" w:cs="Calibri Light"/>
          <w:lang w:val="en-GB"/>
        </w:rPr>
        <w:t xml:space="preserve"> in an effective and productive manner.</w:t>
      </w:r>
      <w:r w:rsidR="00010904">
        <w:rPr>
          <w:rFonts w:ascii="Calibri Light" w:hAnsi="Calibri Light" w:cs="Calibri Light"/>
          <w:lang w:val="en-GB"/>
        </w:rPr>
        <w:t xml:space="preserve"> I chose a</w:t>
      </w:r>
      <w:r w:rsidR="006E2221">
        <w:rPr>
          <w:rFonts w:ascii="Calibri Light" w:hAnsi="Calibri Light" w:cs="Calibri Light"/>
          <w:lang w:val="en-GB"/>
        </w:rPr>
        <w:t xml:space="preserve">n </w:t>
      </w:r>
      <w:r w:rsidR="006E2221" w:rsidRPr="006C040D">
        <w:rPr>
          <w:rFonts w:ascii="Calibri Light" w:hAnsi="Calibri Light" w:cs="Calibri Light"/>
          <w:b/>
          <w:lang w:val="en-GB"/>
        </w:rPr>
        <w:t>app</w:t>
      </w:r>
      <w:r w:rsidR="00D432ED" w:rsidRPr="006C040D">
        <w:rPr>
          <w:rFonts w:ascii="Calibri Light" w:hAnsi="Calibri Light" w:cs="Calibri Light"/>
          <w:b/>
          <w:lang w:val="en-GB"/>
        </w:rPr>
        <w:t xml:space="preserve"> </w:t>
      </w:r>
      <w:r w:rsidR="006E2221" w:rsidRPr="006C040D">
        <w:rPr>
          <w:rFonts w:ascii="Calibri Light" w:hAnsi="Calibri Light" w:cs="Calibri Light"/>
          <w:b/>
          <w:lang w:val="en-GB"/>
        </w:rPr>
        <w:t>wireframe</w:t>
      </w:r>
      <w:r w:rsidR="006E2221">
        <w:rPr>
          <w:rFonts w:ascii="Calibri Light" w:hAnsi="Calibri Light" w:cs="Calibri Light"/>
          <w:lang w:val="en-GB"/>
        </w:rPr>
        <w:t xml:space="preserve"> </w:t>
      </w:r>
      <w:r w:rsidR="00010904">
        <w:rPr>
          <w:rFonts w:ascii="Calibri Light" w:hAnsi="Calibri Light" w:cs="Calibri Light"/>
          <w:lang w:val="en-GB"/>
        </w:rPr>
        <w:t xml:space="preserve">as the output medium </w:t>
      </w:r>
      <w:r w:rsidR="006E2221">
        <w:rPr>
          <w:rFonts w:ascii="Calibri Light" w:hAnsi="Calibri Light" w:cs="Calibri Light"/>
          <w:lang w:val="en-GB"/>
        </w:rPr>
        <w:t>of this assignment</w:t>
      </w:r>
      <w:r w:rsidR="00AC2BF2">
        <w:rPr>
          <w:rFonts w:ascii="Calibri Light" w:hAnsi="Calibri Light" w:cs="Calibri Light"/>
          <w:lang w:val="en-GB"/>
        </w:rPr>
        <w:t>.</w:t>
      </w:r>
      <w:r w:rsidR="006E2221">
        <w:rPr>
          <w:rFonts w:ascii="Calibri Light" w:hAnsi="Calibri Light" w:cs="Calibri Light"/>
          <w:lang w:val="en-GB"/>
        </w:rPr>
        <w:t xml:space="preserve"> </w:t>
      </w:r>
      <w:r w:rsidR="00E47602">
        <w:rPr>
          <w:rFonts w:ascii="Calibri Light" w:hAnsi="Calibri Light" w:cs="Calibri Light"/>
          <w:lang w:val="en-GB"/>
        </w:rPr>
        <w:t xml:space="preserve">A wireframe is basically </w:t>
      </w:r>
      <w:r w:rsidR="00E47602">
        <w:rPr>
          <w:rFonts w:ascii="Calibri Light" w:hAnsi="Calibri Light" w:cs="Calibri Light"/>
          <w:lang w:val="en-GB"/>
        </w:rPr>
        <w:t xml:space="preserve">a draft that </w:t>
      </w:r>
      <w:r w:rsidR="00E47602">
        <w:rPr>
          <w:rFonts w:ascii="Calibri Light" w:hAnsi="Calibri Light" w:cs="Calibri Light"/>
          <w:lang w:val="en-GB"/>
        </w:rPr>
        <w:t>is used to demonstrate</w:t>
      </w:r>
      <w:r w:rsidR="00E47602">
        <w:rPr>
          <w:rFonts w:ascii="Calibri Light" w:hAnsi="Calibri Light" w:cs="Calibri Light"/>
          <w:lang w:val="en-GB"/>
        </w:rPr>
        <w:t xml:space="preserve"> the main functionalities</w:t>
      </w:r>
      <w:r w:rsidR="00E47602">
        <w:rPr>
          <w:rFonts w:ascii="Calibri Light" w:hAnsi="Calibri Light" w:cs="Calibri Light"/>
          <w:lang w:val="en-GB"/>
        </w:rPr>
        <w:t xml:space="preserve"> of an app or software. The focus here is on functionality and not aesthetics</w:t>
      </w:r>
      <w:r w:rsidR="006C040D">
        <w:rPr>
          <w:rFonts w:ascii="Calibri Light" w:hAnsi="Calibri Light" w:cs="Calibri Light"/>
          <w:lang w:val="en-GB"/>
        </w:rPr>
        <w:t>, although I aimed to put together a visually appealing draft.</w:t>
      </w:r>
    </w:p>
    <w:p w14:paraId="2553B298" w14:textId="6C386E1C" w:rsidR="006C040D" w:rsidRDefault="006E2221" w:rsidP="001D6CED">
      <w:pPr>
        <w:ind w:firstLine="720"/>
        <w:jc w:val="both"/>
        <w:rPr>
          <w:rFonts w:ascii="Calibri Light" w:hAnsi="Calibri Light" w:cs="Calibri Light"/>
          <w:lang w:val="en-GB"/>
        </w:rPr>
      </w:pPr>
      <w:r>
        <w:rPr>
          <w:rFonts w:ascii="Calibri Light" w:hAnsi="Calibri Light" w:cs="Calibri Light"/>
          <w:lang w:val="en-GB"/>
        </w:rPr>
        <w:t>The planned app</w:t>
      </w:r>
      <w:r w:rsidR="006F5E90">
        <w:rPr>
          <w:rFonts w:ascii="Calibri Light" w:hAnsi="Calibri Light" w:cs="Calibri Light"/>
          <w:lang w:val="en-GB"/>
        </w:rPr>
        <w:t xml:space="preserve"> will offer a</w:t>
      </w:r>
      <w:r w:rsidR="00CC4101">
        <w:rPr>
          <w:rFonts w:ascii="Calibri Light" w:hAnsi="Calibri Light" w:cs="Calibri Light"/>
          <w:lang w:val="en-GB"/>
        </w:rPr>
        <w:t xml:space="preserve"> </w:t>
      </w:r>
      <w:r w:rsidR="006C040D">
        <w:rPr>
          <w:rFonts w:ascii="Calibri Light" w:hAnsi="Calibri Light" w:cs="Calibri Light"/>
          <w:lang w:val="en-GB"/>
        </w:rPr>
        <w:t>short “ritual”</w:t>
      </w:r>
      <w:r w:rsidR="00CC4101">
        <w:rPr>
          <w:rFonts w:ascii="Calibri Light" w:hAnsi="Calibri Light" w:cs="Calibri Light"/>
          <w:lang w:val="en-GB"/>
        </w:rPr>
        <w:t xml:space="preserve"> that </w:t>
      </w:r>
      <w:r>
        <w:rPr>
          <w:rFonts w:ascii="Calibri Light" w:hAnsi="Calibri Light" w:cs="Calibri Light"/>
          <w:lang w:val="en-GB"/>
        </w:rPr>
        <w:t>students</w:t>
      </w:r>
      <w:r w:rsidR="00CC4101">
        <w:rPr>
          <w:rFonts w:ascii="Calibri Light" w:hAnsi="Calibri Light" w:cs="Calibri Light"/>
          <w:lang w:val="en-GB"/>
        </w:rPr>
        <w:t xml:space="preserve"> </w:t>
      </w:r>
      <w:r w:rsidR="006F5E90">
        <w:rPr>
          <w:rFonts w:ascii="Calibri Light" w:hAnsi="Calibri Light" w:cs="Calibri Light"/>
          <w:lang w:val="en-GB"/>
        </w:rPr>
        <w:t>will be able to</w:t>
      </w:r>
      <w:r w:rsidR="006C040D">
        <w:rPr>
          <w:rFonts w:ascii="Calibri Light" w:hAnsi="Calibri Light" w:cs="Calibri Light"/>
          <w:lang w:val="en-GB"/>
        </w:rPr>
        <w:t xml:space="preserve"> use</w:t>
      </w:r>
      <w:r w:rsidR="00B23DAE">
        <w:rPr>
          <w:rFonts w:ascii="Calibri Light" w:hAnsi="Calibri Light" w:cs="Calibri Light"/>
          <w:lang w:val="en-GB"/>
        </w:rPr>
        <w:t xml:space="preserve"> on their own,</w:t>
      </w:r>
      <w:r w:rsidR="00CC4101">
        <w:rPr>
          <w:rFonts w:ascii="Calibri Light" w:hAnsi="Calibri Light" w:cs="Calibri Light"/>
          <w:lang w:val="en-GB"/>
        </w:rPr>
        <w:t xml:space="preserve"> </w:t>
      </w:r>
      <w:r w:rsidR="00E438D1">
        <w:rPr>
          <w:rFonts w:ascii="Calibri Light" w:hAnsi="Calibri Light" w:cs="Calibri Light"/>
          <w:lang w:val="en-GB"/>
        </w:rPr>
        <w:t>after experiencing failure</w:t>
      </w:r>
      <w:r w:rsidR="00CC4101">
        <w:rPr>
          <w:rFonts w:ascii="Calibri Light" w:hAnsi="Calibri Light" w:cs="Calibri Light"/>
          <w:lang w:val="en-GB"/>
        </w:rPr>
        <w:t>.</w:t>
      </w:r>
      <w:r w:rsidR="00D06624">
        <w:rPr>
          <w:rFonts w:ascii="Calibri Light" w:hAnsi="Calibri Light" w:cs="Calibri Light"/>
          <w:lang w:val="en-GB"/>
        </w:rPr>
        <w:t xml:space="preserve"> </w:t>
      </w:r>
      <w:r w:rsidR="006C040D">
        <w:rPr>
          <w:rFonts w:ascii="Calibri Light" w:hAnsi="Calibri Light" w:cs="Calibri Light"/>
          <w:lang w:val="en-GB"/>
        </w:rPr>
        <w:t xml:space="preserve">The “ritual” is comprised of logging failures and mistakes with </w:t>
      </w:r>
      <w:proofErr w:type="spellStart"/>
      <w:r w:rsidR="006C040D">
        <w:rPr>
          <w:rFonts w:ascii="Calibri Light" w:hAnsi="Calibri Light" w:cs="Calibri Light"/>
          <w:lang w:val="en-GB"/>
        </w:rPr>
        <w:t>i</w:t>
      </w:r>
      <w:proofErr w:type="spellEnd"/>
      <w:r w:rsidR="006C040D">
        <w:rPr>
          <w:rFonts w:ascii="Calibri Light" w:hAnsi="Calibri Light" w:cs="Calibri Light"/>
          <w:lang w:val="en-GB"/>
        </w:rPr>
        <w:t>) Title, ii) Description and iii) Learning Points and subsequently tagging them with feelings, emotions or other terms. The app would create a memory symbolized as a coloured gem and would assemble a timeline</w:t>
      </w:r>
      <w:r w:rsidR="001D6CED">
        <w:rPr>
          <w:rFonts w:ascii="Calibri Light" w:hAnsi="Calibri Light" w:cs="Calibri Light"/>
          <w:lang w:val="en-GB"/>
        </w:rPr>
        <w:t xml:space="preserve"> or collection</w:t>
      </w:r>
      <w:r w:rsidR="006C040D">
        <w:rPr>
          <w:rFonts w:ascii="Calibri Light" w:hAnsi="Calibri Light" w:cs="Calibri Light"/>
          <w:lang w:val="en-GB"/>
        </w:rPr>
        <w:t xml:space="preserve"> of gems which are always there to browse and look back on. In addition, it would be possible for users to </w:t>
      </w:r>
      <w:r w:rsidR="001D6CED">
        <w:rPr>
          <w:rFonts w:ascii="Calibri Light" w:hAnsi="Calibri Light" w:cs="Calibri Light"/>
          <w:lang w:val="en-GB"/>
        </w:rPr>
        <w:t xml:space="preserve">optionally </w:t>
      </w:r>
      <w:r w:rsidR="006C040D">
        <w:rPr>
          <w:rFonts w:ascii="Calibri Light" w:hAnsi="Calibri Light" w:cs="Calibri Light"/>
          <w:lang w:val="en-GB"/>
        </w:rPr>
        <w:t>publish their stories, strictly anonymously, to the cloud, where it would be browsable by all users, by selecting tag categories.</w:t>
      </w:r>
      <w:r w:rsidR="001D6CED">
        <w:rPr>
          <w:rFonts w:ascii="Calibri Light" w:hAnsi="Calibri Light" w:cs="Calibri Light"/>
          <w:lang w:val="en-GB"/>
        </w:rPr>
        <w:t xml:space="preserve"> I selected a gem as the symbol for the app, as these stories should represent something worthy and something you should hold dear – by browsing your collection of gems you can revisit your past failures and remind yourself of the associated learning points.</w:t>
      </w:r>
    </w:p>
    <w:p w14:paraId="25E10EB5" w14:textId="117AAE87" w:rsidR="00D004C4" w:rsidRDefault="00D06624" w:rsidP="006349B2">
      <w:pPr>
        <w:ind w:firstLine="360"/>
        <w:jc w:val="both"/>
        <w:rPr>
          <w:rFonts w:ascii="Calibri Light" w:hAnsi="Calibri Light" w:cs="Calibri Light"/>
          <w:lang w:val="en-GB"/>
        </w:rPr>
      </w:pPr>
      <w:r>
        <w:rPr>
          <w:rFonts w:ascii="Calibri Light" w:hAnsi="Calibri Light" w:cs="Calibri Light"/>
          <w:lang w:val="en-GB"/>
        </w:rPr>
        <w:t xml:space="preserve">The tool is </w:t>
      </w:r>
      <w:r w:rsidR="006349B2">
        <w:rPr>
          <w:rFonts w:ascii="Calibri Light" w:hAnsi="Calibri Light" w:cs="Calibri Light"/>
          <w:lang w:val="en-GB"/>
        </w:rPr>
        <w:t xml:space="preserve">inspired by and </w:t>
      </w:r>
      <w:r>
        <w:rPr>
          <w:rFonts w:ascii="Calibri Light" w:hAnsi="Calibri Light" w:cs="Calibri Light"/>
          <w:lang w:val="en-GB"/>
        </w:rPr>
        <w:t xml:space="preserve">constructed based on </w:t>
      </w:r>
      <w:r w:rsidR="00BB35D7">
        <w:rPr>
          <w:rFonts w:ascii="Calibri Light" w:hAnsi="Calibri Light" w:cs="Calibri Light"/>
          <w:lang w:val="en-GB"/>
        </w:rPr>
        <w:t>three</w:t>
      </w:r>
      <w:r>
        <w:rPr>
          <w:rFonts w:ascii="Calibri Light" w:hAnsi="Calibri Light" w:cs="Calibri Light"/>
          <w:lang w:val="en-GB"/>
        </w:rPr>
        <w:t xml:space="preserve"> major resources:</w:t>
      </w:r>
    </w:p>
    <w:p w14:paraId="2065FC72" w14:textId="42A6C958" w:rsidR="00BB35D7" w:rsidRPr="006349B2" w:rsidRDefault="00D004C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Analysis of responses to a</w:t>
      </w:r>
      <w:r w:rsidR="00BB35D7" w:rsidRPr="006349B2">
        <w:rPr>
          <w:rFonts w:ascii="Calibri Light" w:hAnsi="Calibri Light" w:cs="Calibri Light"/>
          <w:lang w:val="en-GB"/>
        </w:rPr>
        <w:t xml:space="preserve"> short questionnaire I put together about prior experiences on failure (filled in by 5 PhD students)</w:t>
      </w:r>
      <w:r w:rsidR="00B54317" w:rsidRPr="006349B2">
        <w:rPr>
          <w:rFonts w:ascii="Calibri Light" w:hAnsi="Calibri Light" w:cs="Calibri Light"/>
          <w:lang w:val="en-GB"/>
        </w:rPr>
        <w:t xml:space="preserve"> (see </w:t>
      </w:r>
      <w:r w:rsidR="00B54317" w:rsidRPr="006349B2">
        <w:rPr>
          <w:rFonts w:ascii="Calibri Light" w:hAnsi="Calibri Light" w:cs="Calibri Light"/>
          <w:i/>
          <w:lang w:val="en-GB"/>
        </w:rPr>
        <w:t>Appendix 1</w:t>
      </w:r>
      <w:r w:rsidR="005B0138" w:rsidRPr="006349B2">
        <w:rPr>
          <w:rFonts w:ascii="Calibri Light" w:hAnsi="Calibri Light" w:cs="Calibri Light"/>
          <w:i/>
          <w:lang w:val="en-GB"/>
        </w:rPr>
        <w:t xml:space="preserve"> - Questionnaire</w:t>
      </w:r>
      <w:r w:rsidR="00B54317" w:rsidRPr="006349B2">
        <w:rPr>
          <w:rFonts w:ascii="Calibri Light" w:hAnsi="Calibri Light" w:cs="Calibri Light"/>
          <w:lang w:val="en-GB"/>
        </w:rPr>
        <w:t xml:space="preserve"> for the questions</w:t>
      </w:r>
      <w:r w:rsidR="00E47602" w:rsidRPr="006349B2">
        <w:rPr>
          <w:rFonts w:ascii="Calibri Light" w:hAnsi="Calibri Light" w:cs="Calibri Light"/>
          <w:lang w:val="en-GB"/>
        </w:rPr>
        <w:t xml:space="preserve"> and </w:t>
      </w:r>
      <w:r w:rsidR="00E47602" w:rsidRPr="006349B2">
        <w:rPr>
          <w:rFonts w:ascii="Calibri Light" w:hAnsi="Calibri Light" w:cs="Calibri Light"/>
          <w:i/>
          <w:lang w:val="en-GB"/>
        </w:rPr>
        <w:t xml:space="preserve">Appendix </w:t>
      </w:r>
      <w:r w:rsidR="00E47602" w:rsidRPr="006349B2">
        <w:rPr>
          <w:rFonts w:ascii="Calibri Light" w:hAnsi="Calibri Light" w:cs="Calibri Light"/>
          <w:i/>
          <w:lang w:val="en-GB"/>
        </w:rPr>
        <w:t>2</w:t>
      </w:r>
      <w:r w:rsidR="00E47602" w:rsidRPr="006349B2">
        <w:rPr>
          <w:rFonts w:ascii="Calibri Light" w:hAnsi="Calibri Light" w:cs="Calibri Light"/>
          <w:i/>
          <w:lang w:val="en-GB"/>
        </w:rPr>
        <w:t xml:space="preserve"> </w:t>
      </w:r>
      <w:r w:rsidR="00E47602" w:rsidRPr="006349B2">
        <w:rPr>
          <w:rFonts w:ascii="Calibri Light" w:hAnsi="Calibri Light" w:cs="Calibri Light"/>
          <w:i/>
          <w:lang w:val="en-GB"/>
        </w:rPr>
        <w:t xml:space="preserve">– Key concepts </w:t>
      </w:r>
      <w:r w:rsidR="00E47602" w:rsidRPr="006349B2">
        <w:rPr>
          <w:rFonts w:ascii="Calibri Light" w:hAnsi="Calibri Light" w:cs="Calibri Light"/>
          <w:lang w:val="en-GB"/>
        </w:rPr>
        <w:t xml:space="preserve">for </w:t>
      </w:r>
      <w:r w:rsidR="001D6CED" w:rsidRPr="006349B2">
        <w:rPr>
          <w:rFonts w:ascii="Calibri Light" w:hAnsi="Calibri Light" w:cs="Calibri Light"/>
          <w:lang w:val="en-GB"/>
        </w:rPr>
        <w:t xml:space="preserve">the </w:t>
      </w:r>
      <w:r w:rsidR="00E47602" w:rsidRPr="006349B2">
        <w:rPr>
          <w:rFonts w:ascii="Calibri Light" w:hAnsi="Calibri Light" w:cs="Calibri Light"/>
          <w:lang w:val="en-GB"/>
        </w:rPr>
        <w:t>analysis</w:t>
      </w:r>
      <w:r w:rsidR="001D6CED" w:rsidRPr="006349B2">
        <w:rPr>
          <w:rFonts w:ascii="Calibri Light" w:hAnsi="Calibri Light" w:cs="Calibri Light"/>
          <w:lang w:val="en-GB"/>
        </w:rPr>
        <w:t xml:space="preserve"> of the responses</w:t>
      </w:r>
      <w:r w:rsidR="00B54317" w:rsidRPr="006349B2">
        <w:rPr>
          <w:rFonts w:ascii="Calibri Light" w:hAnsi="Calibri Light" w:cs="Calibri Light"/>
          <w:lang w:val="en-GB"/>
        </w:rPr>
        <w:t>)</w:t>
      </w:r>
    </w:p>
    <w:p w14:paraId="4BFA988C" w14:textId="5615E102" w:rsidR="00D06624" w:rsidRPr="006349B2" w:rsidRDefault="00D0662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Google’s internal failure management system</w:t>
      </w:r>
      <w:r w:rsidR="00B74AEA" w:rsidRPr="006349B2">
        <w:rPr>
          <w:rFonts w:ascii="Calibri Light" w:hAnsi="Calibri Light" w:cs="Calibri Light"/>
          <w:lang w:val="en-GB"/>
        </w:rPr>
        <w:t xml:space="preserve"> </w:t>
      </w:r>
      <w:r w:rsidR="00677078" w:rsidRPr="006349B2">
        <w:rPr>
          <w:rFonts w:ascii="Calibri Light" w:hAnsi="Calibri Light" w:cs="Calibri Light"/>
          <w:lang w:val="en-GB"/>
        </w:rPr>
        <w:fldChar w:fldCharType="begin"/>
      </w:r>
      <w:r w:rsidR="00677078" w:rsidRPr="006349B2">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677078" w:rsidRPr="006349B2">
        <w:rPr>
          <w:rFonts w:ascii="Calibri Light" w:hAnsi="Calibri Light" w:cs="Calibri Light"/>
          <w:lang w:val="en-GB"/>
        </w:rPr>
        <w:fldChar w:fldCharType="separate"/>
      </w:r>
      <w:r w:rsidR="00677078" w:rsidRPr="006349B2">
        <w:rPr>
          <w:rFonts w:ascii="Calibri Light" w:hAnsi="Calibri Light" w:cs="Calibri Light"/>
          <w:noProof/>
          <w:lang w:val="en-GB"/>
        </w:rPr>
        <w:t>[4]</w:t>
      </w:r>
      <w:r w:rsidR="00677078" w:rsidRPr="006349B2">
        <w:rPr>
          <w:rFonts w:ascii="Calibri Light" w:hAnsi="Calibri Light" w:cs="Calibri Light"/>
          <w:lang w:val="en-GB"/>
        </w:rPr>
        <w:fldChar w:fldCharType="end"/>
      </w:r>
    </w:p>
    <w:p w14:paraId="599CB454" w14:textId="72150BEE" w:rsidR="00D06624" w:rsidRPr="006349B2" w:rsidRDefault="00D0662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Amy Edmondson’s published article in the Harvard Business Review</w:t>
      </w:r>
      <w:r w:rsidR="00677078" w:rsidRPr="006349B2">
        <w:rPr>
          <w:rFonts w:ascii="Calibri Light" w:hAnsi="Calibri Light" w:cs="Calibri Light"/>
          <w:lang w:val="en-GB"/>
        </w:rPr>
        <w:t xml:space="preserve"> </w:t>
      </w:r>
      <w:r w:rsidR="00677078" w:rsidRPr="006349B2">
        <w:rPr>
          <w:rFonts w:ascii="Calibri Light" w:hAnsi="Calibri Light" w:cs="Calibri Light"/>
          <w:lang w:val="en-GB"/>
        </w:rPr>
        <w:fldChar w:fldCharType="begin"/>
      </w:r>
      <w:r w:rsidR="00677078" w:rsidRPr="006349B2">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sidRPr="006349B2">
        <w:rPr>
          <w:rFonts w:ascii="Calibri Light" w:hAnsi="Calibri Light" w:cs="Calibri Light"/>
          <w:lang w:val="en-GB"/>
        </w:rPr>
        <w:fldChar w:fldCharType="separate"/>
      </w:r>
      <w:r w:rsidR="00677078" w:rsidRPr="006349B2">
        <w:rPr>
          <w:rFonts w:ascii="Calibri Light" w:hAnsi="Calibri Light" w:cs="Calibri Light"/>
          <w:noProof/>
          <w:lang w:val="en-GB"/>
        </w:rPr>
        <w:t>[1]</w:t>
      </w:r>
      <w:r w:rsidR="00677078" w:rsidRPr="006349B2">
        <w:rPr>
          <w:rFonts w:ascii="Calibri Light" w:hAnsi="Calibri Light" w:cs="Calibri Light"/>
          <w:lang w:val="en-GB"/>
        </w:rPr>
        <w:fldChar w:fldCharType="end"/>
      </w:r>
    </w:p>
    <w:p w14:paraId="3EAEF41D" w14:textId="77777777" w:rsidR="001D6CED" w:rsidRDefault="001D6CED" w:rsidP="00B74AEA">
      <w:pPr>
        <w:jc w:val="both"/>
        <w:rPr>
          <w:rFonts w:ascii="Calibri Light" w:hAnsi="Calibri Light" w:cs="Calibri Light"/>
          <w:lang w:val="en-GB"/>
        </w:rPr>
      </w:pPr>
    </w:p>
    <w:p w14:paraId="5C2845C9" w14:textId="2F19C14F" w:rsidR="003F4985" w:rsidRPr="00B81E2C" w:rsidRDefault="003F4985" w:rsidP="003F4985">
      <w:pPr>
        <w:rPr>
          <w:rFonts w:ascii="Calibri Light" w:hAnsi="Calibri Light" w:cs="Calibri Light"/>
          <w:lang w:val="en-GB"/>
        </w:rPr>
      </w:pPr>
      <w:r>
        <w:rPr>
          <w:rFonts w:ascii="Calibri Light" w:hAnsi="Calibri Light" w:cs="Calibri Light"/>
          <w:b/>
          <w:lang w:val="en-GB"/>
        </w:rPr>
        <w:t xml:space="preserve">Results &amp; </w:t>
      </w:r>
      <w:r w:rsidR="00E47602">
        <w:rPr>
          <w:rFonts w:ascii="Calibri Light" w:hAnsi="Calibri Light" w:cs="Calibri Light"/>
          <w:b/>
          <w:lang w:val="en-GB"/>
        </w:rPr>
        <w:t>Wireframe</w:t>
      </w:r>
    </w:p>
    <w:p w14:paraId="0A725876" w14:textId="77777777" w:rsidR="00A4175C" w:rsidRDefault="00A4175C" w:rsidP="00A4175C">
      <w:pPr>
        <w:jc w:val="both"/>
        <w:rPr>
          <w:rFonts w:ascii="Calibri Light" w:hAnsi="Calibri Light" w:cs="Calibri Light"/>
          <w:lang w:val="en-GB"/>
        </w:rPr>
      </w:pPr>
    </w:p>
    <w:p w14:paraId="3DFE98AF" w14:textId="08B77EAF" w:rsidR="00A4175C" w:rsidRDefault="003F4985" w:rsidP="00A4175C">
      <w:pPr>
        <w:jc w:val="both"/>
        <w:rPr>
          <w:rFonts w:ascii="Calibri Light" w:hAnsi="Calibri Light" w:cs="Calibri Light"/>
          <w:lang w:val="en-GB"/>
        </w:rPr>
      </w:pPr>
      <w:r>
        <w:rPr>
          <w:rFonts w:ascii="Calibri Light" w:hAnsi="Calibri Light" w:cs="Calibri Light"/>
          <w:lang w:val="en-GB"/>
        </w:rPr>
        <w:t xml:space="preserve">Five PhD students filled in the </w:t>
      </w:r>
      <w:r w:rsidR="00176209">
        <w:rPr>
          <w:rFonts w:ascii="Calibri Light" w:hAnsi="Calibri Light" w:cs="Calibri Light"/>
          <w:lang w:val="en-GB"/>
        </w:rPr>
        <w:t>circulated questionnaire.</w:t>
      </w:r>
    </w:p>
    <w:p w14:paraId="7BE6990B" w14:textId="77777777" w:rsidR="00D06624" w:rsidRDefault="00D06624" w:rsidP="00D06624">
      <w:pPr>
        <w:pStyle w:val="ListParagraph"/>
        <w:jc w:val="both"/>
        <w:rPr>
          <w:rFonts w:ascii="Calibri Light" w:hAnsi="Calibri Light" w:cs="Calibri Light"/>
          <w:lang w:val="en-GB"/>
        </w:rPr>
      </w:pPr>
    </w:p>
    <w:p w14:paraId="33D4A63E" w14:textId="77777777" w:rsidR="003F4985" w:rsidRPr="00B81E2C" w:rsidRDefault="003F4985" w:rsidP="003F4985">
      <w:pPr>
        <w:rPr>
          <w:rFonts w:ascii="Calibri Light" w:hAnsi="Calibri Light" w:cs="Calibri Light"/>
          <w:lang w:val="en-GB"/>
        </w:rPr>
      </w:pPr>
      <w:r>
        <w:rPr>
          <w:rFonts w:ascii="Calibri Light" w:hAnsi="Calibri Light" w:cs="Calibri Light"/>
          <w:b/>
          <w:lang w:val="en-GB"/>
        </w:rPr>
        <w:t>Potential future steps</w:t>
      </w:r>
    </w:p>
    <w:p w14:paraId="3467328C" w14:textId="7D2BBCB7" w:rsidR="00A1308A" w:rsidRDefault="00A1308A" w:rsidP="00495F85">
      <w:pPr>
        <w:rPr>
          <w:rFonts w:ascii="Calibri Light" w:hAnsi="Calibri Light" w:cs="Calibri Light"/>
          <w:lang w:val="en-GB"/>
        </w:rPr>
      </w:pPr>
    </w:p>
    <w:p w14:paraId="334030BD" w14:textId="3C910461" w:rsidR="003F4985" w:rsidRDefault="003F4985" w:rsidP="00495F85">
      <w:pPr>
        <w:rPr>
          <w:rFonts w:ascii="Calibri Light" w:hAnsi="Calibri Light" w:cs="Calibri Light"/>
          <w:lang w:val="en-GB"/>
        </w:rPr>
      </w:pPr>
      <w:r>
        <w:rPr>
          <w:rFonts w:ascii="Calibri Light" w:hAnsi="Calibri Light" w:cs="Calibri Light"/>
          <w:lang w:val="en-GB"/>
        </w:rPr>
        <w:t>More thorough research?</w:t>
      </w:r>
    </w:p>
    <w:p w14:paraId="2261C446" w14:textId="721F0BBD" w:rsidR="003F4985" w:rsidRDefault="003F4985" w:rsidP="00495F85">
      <w:pPr>
        <w:rPr>
          <w:rFonts w:ascii="Calibri Light" w:hAnsi="Calibri Light" w:cs="Calibri Light"/>
          <w:lang w:val="en-GB"/>
        </w:rPr>
      </w:pPr>
      <w:r>
        <w:rPr>
          <w:rFonts w:ascii="Calibri Light" w:hAnsi="Calibri Light" w:cs="Calibri Light"/>
          <w:lang w:val="en-GB"/>
        </w:rPr>
        <w:t>Questionnaire further developed and sent to students and other employees?</w:t>
      </w:r>
    </w:p>
    <w:p w14:paraId="77792274" w14:textId="4C973741" w:rsidR="003F4985" w:rsidRDefault="003F4985" w:rsidP="00495F85">
      <w:pPr>
        <w:rPr>
          <w:rFonts w:ascii="Calibri Light" w:hAnsi="Calibri Light" w:cs="Calibri Light"/>
          <w:lang w:val="en-GB"/>
        </w:rPr>
      </w:pPr>
      <w:r>
        <w:rPr>
          <w:rFonts w:ascii="Calibri Light" w:hAnsi="Calibri Light" w:cs="Calibri Light"/>
          <w:lang w:val="en-GB"/>
        </w:rPr>
        <w:t>Could this be actually useful for LU?</w:t>
      </w:r>
    </w:p>
    <w:p w14:paraId="1A0CD518" w14:textId="77777777" w:rsidR="003F4985" w:rsidRDefault="003F4985" w:rsidP="003F4985">
      <w:pPr>
        <w:rPr>
          <w:rFonts w:ascii="Calibri Light" w:hAnsi="Calibri Light" w:cs="Calibri Light"/>
          <w:lang w:val="en-GB"/>
        </w:rPr>
      </w:pPr>
      <w:r>
        <w:rPr>
          <w:rFonts w:ascii="Calibri Light" w:hAnsi="Calibri Light" w:cs="Calibri Light"/>
          <w:lang w:val="en-GB"/>
        </w:rPr>
        <w:t>Prototype app?</w:t>
      </w:r>
    </w:p>
    <w:p w14:paraId="602F84F7" w14:textId="77777777" w:rsidR="003F4985" w:rsidRDefault="003F4985" w:rsidP="00495F85">
      <w:pPr>
        <w:rPr>
          <w:rFonts w:ascii="Calibri Light" w:hAnsi="Calibri Light" w:cs="Calibri Light"/>
          <w:lang w:val="en-GB"/>
        </w:rPr>
      </w:pPr>
    </w:p>
    <w:p w14:paraId="10428692" w14:textId="77777777" w:rsidR="003F4985" w:rsidRDefault="003F4985" w:rsidP="00495F85">
      <w:pPr>
        <w:rPr>
          <w:rFonts w:ascii="Calibri Light" w:hAnsi="Calibri Light" w:cs="Calibri Light"/>
          <w:lang w:val="en-GB"/>
        </w:rPr>
      </w:pPr>
    </w:p>
    <w:p w14:paraId="269A401C" w14:textId="6A71A9BD" w:rsidR="00916BA3" w:rsidRPr="00B81E2C" w:rsidRDefault="00916BA3" w:rsidP="00916BA3">
      <w:pPr>
        <w:rPr>
          <w:rFonts w:ascii="Calibri Light" w:hAnsi="Calibri Light" w:cs="Calibri Light"/>
          <w:lang w:val="en-GB"/>
        </w:rPr>
      </w:pPr>
      <w:r>
        <w:rPr>
          <w:rFonts w:ascii="Calibri Light" w:hAnsi="Calibri Light" w:cs="Calibri Light"/>
          <w:b/>
          <w:lang w:val="en-GB"/>
        </w:rPr>
        <w:t>References</w:t>
      </w:r>
    </w:p>
    <w:p w14:paraId="5AFFE474" w14:textId="25EC1D78" w:rsidR="00A1308A" w:rsidRDefault="00A1308A" w:rsidP="00495F85">
      <w:pPr>
        <w:rPr>
          <w:rFonts w:ascii="Calibri Light" w:hAnsi="Calibri Light" w:cs="Calibri Light"/>
          <w:lang w:val="en-GB"/>
        </w:rPr>
      </w:pPr>
    </w:p>
    <w:p w14:paraId="241E06DA" w14:textId="77777777" w:rsidR="006E2221" w:rsidRPr="006E2221" w:rsidRDefault="00B7282D" w:rsidP="006E2221">
      <w:pPr>
        <w:pStyle w:val="EndNoteBibliography"/>
        <w:ind w:left="720" w:hanging="720"/>
        <w:rPr>
          <w:noProof/>
        </w:rPr>
      </w:pPr>
      <w:r>
        <w:rPr>
          <w:rFonts w:ascii="Calibri Light" w:hAnsi="Calibri Light" w:cs="Calibri Light"/>
          <w:color w:val="0000FF" w:themeColor="hyperlink"/>
          <w:u w:val="single"/>
          <w:lang w:val="en-GB"/>
        </w:rPr>
        <w:fldChar w:fldCharType="begin"/>
      </w:r>
      <w:r>
        <w:rPr>
          <w:rFonts w:ascii="Calibri Light" w:hAnsi="Calibri Light" w:cs="Calibri Light"/>
          <w:color w:val="0000FF" w:themeColor="hyperlink"/>
          <w:u w:val="single"/>
          <w:lang w:val="en-GB"/>
        </w:rPr>
        <w:instrText xml:space="preserve"> ADDIN EN.REFLIST </w:instrText>
      </w:r>
      <w:r>
        <w:rPr>
          <w:rFonts w:ascii="Calibri Light" w:hAnsi="Calibri Light" w:cs="Calibri Light"/>
          <w:color w:val="0000FF" w:themeColor="hyperlink"/>
          <w:u w:val="single"/>
          <w:lang w:val="en-GB"/>
        </w:rPr>
        <w:fldChar w:fldCharType="separate"/>
      </w:r>
      <w:r w:rsidR="006E2221" w:rsidRPr="006E2221">
        <w:rPr>
          <w:noProof/>
        </w:rPr>
        <w:t>1.</w:t>
      </w:r>
      <w:r w:rsidR="006E2221" w:rsidRPr="006E2221">
        <w:rPr>
          <w:noProof/>
        </w:rPr>
        <w:tab/>
        <w:t xml:space="preserve">Edmondson, A.C., </w:t>
      </w:r>
      <w:r w:rsidR="006E2221" w:rsidRPr="006E2221">
        <w:rPr>
          <w:i/>
          <w:noProof/>
        </w:rPr>
        <w:t>Strategies of learning from failure.</w:t>
      </w:r>
      <w:r w:rsidR="006E2221" w:rsidRPr="006E2221">
        <w:rPr>
          <w:noProof/>
        </w:rPr>
        <w:t xml:space="preserve"> Harv Bus Rev, 2011. </w:t>
      </w:r>
      <w:r w:rsidR="006E2221" w:rsidRPr="006E2221">
        <w:rPr>
          <w:b/>
          <w:noProof/>
        </w:rPr>
        <w:t>89</w:t>
      </w:r>
      <w:r w:rsidR="006E2221" w:rsidRPr="006E2221">
        <w:rPr>
          <w:noProof/>
        </w:rPr>
        <w:t>(4): p. 48-55, 137.</w:t>
      </w:r>
    </w:p>
    <w:p w14:paraId="373A63CA" w14:textId="77777777" w:rsidR="006E2221" w:rsidRPr="006E2221" w:rsidRDefault="006E2221" w:rsidP="006E2221">
      <w:pPr>
        <w:pStyle w:val="EndNoteBibliography"/>
        <w:ind w:left="720" w:hanging="720"/>
        <w:rPr>
          <w:noProof/>
        </w:rPr>
      </w:pPr>
      <w:r w:rsidRPr="006E2221">
        <w:rPr>
          <w:noProof/>
        </w:rPr>
        <w:t>2.</w:t>
      </w:r>
      <w:r w:rsidRPr="006E2221">
        <w:rPr>
          <w:noProof/>
        </w:rPr>
        <w:tab/>
        <w:t xml:space="preserve">Hattie, J. and K. Zierer, </w:t>
      </w:r>
      <w:r w:rsidRPr="006E2221">
        <w:rPr>
          <w:i/>
          <w:noProof/>
        </w:rPr>
        <w:t>10 mindframes for visible learning : teaching for success</w:t>
      </w:r>
      <w:r w:rsidRPr="006E2221">
        <w:rPr>
          <w:noProof/>
        </w:rPr>
        <w:t>. 2018, London ; New York, NY: Routledge. xxv, 180 pages.</w:t>
      </w:r>
    </w:p>
    <w:p w14:paraId="5B7D7D66" w14:textId="46847B0F" w:rsidR="006E2221" w:rsidRPr="006E2221" w:rsidRDefault="006E2221" w:rsidP="006E2221">
      <w:pPr>
        <w:pStyle w:val="EndNoteBibliography"/>
        <w:ind w:left="720" w:hanging="720"/>
        <w:rPr>
          <w:noProof/>
        </w:rPr>
      </w:pPr>
      <w:r w:rsidRPr="006E2221">
        <w:rPr>
          <w:noProof/>
        </w:rPr>
        <w:t>3.</w:t>
      </w:r>
      <w:r w:rsidRPr="006E2221">
        <w:rPr>
          <w:noProof/>
        </w:rPr>
        <w:tab/>
        <w:t xml:space="preserve">Education, T.T. </w:t>
      </w:r>
      <w:r w:rsidRPr="006E2221">
        <w:rPr>
          <w:i/>
          <w:noProof/>
        </w:rPr>
        <w:t xml:space="preserve">Angela Lee Duckworth - Grit: The Power of Passion and Perseverance. </w:t>
      </w:r>
      <w:hyperlink r:id="rId8" w:history="1">
        <w:r w:rsidRPr="006E2221">
          <w:rPr>
            <w:rStyle w:val="Hyperlink"/>
            <w:i/>
            <w:noProof/>
          </w:rPr>
          <w:t>http://t.ted.com/f5s2aeV</w:t>
        </w:r>
      </w:hyperlink>
      <w:r w:rsidRPr="006E2221">
        <w:rPr>
          <w:i/>
          <w:noProof/>
        </w:rPr>
        <w:t xml:space="preserve"> (Accessed: 22 March 2019)</w:t>
      </w:r>
      <w:r w:rsidRPr="006E2221">
        <w:rPr>
          <w:noProof/>
        </w:rPr>
        <w:t>. 2013.</w:t>
      </w:r>
    </w:p>
    <w:p w14:paraId="6931BBA0" w14:textId="5A279527" w:rsidR="006E2221" w:rsidRPr="006E2221" w:rsidRDefault="006E2221" w:rsidP="006E2221">
      <w:pPr>
        <w:pStyle w:val="EndNoteBibliography"/>
        <w:ind w:left="720" w:hanging="720"/>
        <w:rPr>
          <w:noProof/>
        </w:rPr>
      </w:pPr>
      <w:r w:rsidRPr="006E2221">
        <w:rPr>
          <w:noProof/>
        </w:rPr>
        <w:lastRenderedPageBreak/>
        <w:t>4.</w:t>
      </w:r>
      <w:r w:rsidRPr="006E2221">
        <w:rPr>
          <w:noProof/>
        </w:rPr>
        <w:tab/>
        <w:t xml:space="preserve">Lunney, O., et al. </w:t>
      </w:r>
      <w:r w:rsidRPr="006E2221">
        <w:rPr>
          <w:i/>
          <w:noProof/>
        </w:rPr>
        <w:t xml:space="preserve">re:Work - Postmortem culture: how you can learn from failure. </w:t>
      </w:r>
      <w:hyperlink r:id="rId9" w:history="1">
        <w:r w:rsidRPr="006E2221">
          <w:rPr>
            <w:rStyle w:val="Hyperlink"/>
            <w:i/>
            <w:noProof/>
          </w:rPr>
          <w:t>https://rework.withgoogle.com/blog/postmortem-culture-how-you-can-learn-from-failure/</w:t>
        </w:r>
      </w:hyperlink>
      <w:r w:rsidRPr="006E2221">
        <w:rPr>
          <w:i/>
          <w:noProof/>
        </w:rPr>
        <w:t xml:space="preserve"> (Accessed: 22 March 2019)</w:t>
      </w:r>
      <w:r w:rsidRPr="006E2221">
        <w:rPr>
          <w:noProof/>
        </w:rPr>
        <w:t>. 2018.</w:t>
      </w:r>
    </w:p>
    <w:p w14:paraId="4380A995" w14:textId="2FFADF1E" w:rsidR="006E2221" w:rsidRPr="006E2221" w:rsidRDefault="006E2221" w:rsidP="006E2221">
      <w:pPr>
        <w:pStyle w:val="EndNoteBibliography"/>
        <w:ind w:left="720" w:hanging="720"/>
        <w:rPr>
          <w:noProof/>
        </w:rPr>
      </w:pPr>
      <w:r w:rsidRPr="006E2221">
        <w:rPr>
          <w:noProof/>
        </w:rPr>
        <w:t>5.</w:t>
      </w:r>
      <w:r w:rsidRPr="006E2221">
        <w:rPr>
          <w:noProof/>
        </w:rPr>
        <w:tab/>
        <w:t xml:space="preserve">Toyota. </w:t>
      </w:r>
      <w:r w:rsidRPr="006E2221">
        <w:rPr>
          <w:i/>
          <w:noProof/>
        </w:rPr>
        <w:t xml:space="preserve">Toyota Production System. </w:t>
      </w:r>
      <w:hyperlink r:id="rId10" w:history="1">
        <w:r w:rsidRPr="006E2221">
          <w:rPr>
            <w:rStyle w:val="Hyperlink"/>
            <w:i/>
            <w:noProof/>
          </w:rPr>
          <w:t>https://www.toyota-global.com/company/vision_philosophy/toyota_production_system/</w:t>
        </w:r>
      </w:hyperlink>
      <w:r w:rsidRPr="006E2221">
        <w:rPr>
          <w:i/>
          <w:noProof/>
        </w:rPr>
        <w:t xml:space="preserve"> (Accessed: 22 March 2019)</w:t>
      </w:r>
      <w:r w:rsidRPr="006E2221">
        <w:rPr>
          <w:noProof/>
        </w:rPr>
        <w:t>.</w:t>
      </w:r>
    </w:p>
    <w:p w14:paraId="695D47B9" w14:textId="33F7C656" w:rsidR="00A1308A" w:rsidRDefault="00B7282D" w:rsidP="00495F85">
      <w:pPr>
        <w:rPr>
          <w:rFonts w:ascii="Calibri Light" w:hAnsi="Calibri Light" w:cs="Calibri Light"/>
          <w:color w:val="0000FF" w:themeColor="hyperlink"/>
          <w:u w:val="single"/>
          <w:lang w:val="en-GB"/>
        </w:rPr>
      </w:pPr>
      <w:r>
        <w:rPr>
          <w:rFonts w:ascii="Calibri Light" w:hAnsi="Calibri Light" w:cs="Calibri Light"/>
          <w:color w:val="0000FF" w:themeColor="hyperlink"/>
          <w:u w:val="single"/>
          <w:lang w:val="en-GB"/>
        </w:rPr>
        <w:fldChar w:fldCharType="end"/>
      </w:r>
    </w:p>
    <w:p w14:paraId="1D576F34" w14:textId="649A6C27" w:rsidR="00AC2BF2" w:rsidRDefault="00AC2BF2" w:rsidP="00CF0E41">
      <w:pPr>
        <w:jc w:val="both"/>
        <w:rPr>
          <w:rFonts w:ascii="Calibri Light" w:hAnsi="Calibri Light" w:cs="Calibri Light"/>
          <w:lang w:val="en-GB"/>
        </w:rPr>
      </w:pPr>
    </w:p>
    <w:p w14:paraId="3E659413" w14:textId="5B030158" w:rsidR="00CF0E41" w:rsidRDefault="00CF0E41" w:rsidP="00CF0E41">
      <w:pPr>
        <w:jc w:val="both"/>
        <w:rPr>
          <w:rFonts w:ascii="Calibri Light" w:hAnsi="Calibri Light" w:cs="Calibri Light"/>
          <w:color w:val="0070C0"/>
          <w:lang w:val="en-GB"/>
        </w:rPr>
      </w:pPr>
      <w:r>
        <w:rPr>
          <w:rFonts w:ascii="Calibri Light" w:hAnsi="Calibri Light" w:cs="Calibri Light"/>
          <w:lang w:val="en-GB"/>
        </w:rPr>
        <w:t xml:space="preserve">10 </w:t>
      </w:r>
      <w:proofErr w:type="spellStart"/>
      <w:r>
        <w:rPr>
          <w:rFonts w:ascii="Calibri Light" w:hAnsi="Calibri Light" w:cs="Calibri Light"/>
          <w:lang w:val="en-GB"/>
        </w:rPr>
        <w:t>mindframes</w:t>
      </w:r>
      <w:proofErr w:type="spellEnd"/>
      <w:r>
        <w:rPr>
          <w:rFonts w:ascii="Calibri Light" w:hAnsi="Calibri Light" w:cs="Calibri Light"/>
          <w:lang w:val="en-GB"/>
        </w:rPr>
        <w:t xml:space="preserve"> – </w:t>
      </w:r>
      <w:r w:rsidR="005B1F34" w:rsidRPr="008C7ADB">
        <w:rPr>
          <w:rFonts w:ascii="Calibri Light" w:hAnsi="Calibri Light" w:cs="Calibri Light"/>
          <w:color w:val="0070C0"/>
          <w:lang w:val="en-GB"/>
        </w:rPr>
        <w:t xml:space="preserve">I read three chapters that seemed to be relevant to mistakes, failures and anxiety in general: </w:t>
      </w:r>
      <w:r w:rsidRPr="008C7ADB">
        <w:rPr>
          <w:rFonts w:ascii="Calibri Light" w:hAnsi="Calibri Light" w:cs="Calibri Light"/>
          <w:color w:val="0070C0"/>
          <w:lang w:val="en-GB"/>
        </w:rPr>
        <w:t xml:space="preserve">Chapter 6 (cultivation </w:t>
      </w:r>
      <w:r w:rsidR="002067A2" w:rsidRPr="008C7ADB">
        <w:rPr>
          <w:rFonts w:ascii="Calibri Light" w:hAnsi="Calibri Light" w:cs="Calibri Light"/>
          <w:color w:val="0070C0"/>
          <w:lang w:val="en-GB"/>
        </w:rPr>
        <w:t>of culture of making mistakes)</w:t>
      </w:r>
      <w:r w:rsidRPr="008C7ADB">
        <w:rPr>
          <w:rFonts w:ascii="Calibri Light" w:hAnsi="Calibri Light" w:cs="Calibri Light"/>
          <w:color w:val="0070C0"/>
          <w:lang w:val="en-GB"/>
        </w:rPr>
        <w:t>, Chapter 9 (building trust, anxiety, safe place to make mistakes), Chapter 11 (Michael Jordan, overall conclusion)</w:t>
      </w:r>
    </w:p>
    <w:p w14:paraId="76D0355B" w14:textId="1B10E226" w:rsidR="00916BA3" w:rsidRPr="00CF0E41" w:rsidRDefault="00916BA3" w:rsidP="00CF0E41">
      <w:pPr>
        <w:jc w:val="both"/>
        <w:rPr>
          <w:rFonts w:ascii="Calibri Light" w:hAnsi="Calibri Light" w:cs="Calibri Light"/>
          <w:lang w:val="en-GB"/>
        </w:rPr>
      </w:pPr>
      <w:r w:rsidRPr="00916BA3">
        <w:rPr>
          <w:rFonts w:ascii="Calibri Light" w:hAnsi="Calibri Light" w:cs="Calibri Light"/>
          <w:color w:val="000000" w:themeColor="text1"/>
          <w:lang w:val="en-GB"/>
        </w:rPr>
        <w:t xml:space="preserve">Ted Talk – </w:t>
      </w:r>
      <w:r>
        <w:rPr>
          <w:rFonts w:ascii="Calibri Light" w:hAnsi="Calibri Light" w:cs="Calibri Light"/>
          <w:color w:val="0070C0"/>
          <w:lang w:val="en-GB"/>
        </w:rPr>
        <w:t xml:space="preserve">In this TED Talk, the lecturer </w:t>
      </w:r>
      <w:proofErr w:type="gramStart"/>
      <w:r>
        <w:rPr>
          <w:rFonts w:ascii="Calibri Light" w:hAnsi="Calibri Light" w:cs="Calibri Light"/>
          <w:color w:val="0070C0"/>
          <w:lang w:val="en-GB"/>
        </w:rPr>
        <w:t>talk</w:t>
      </w:r>
      <w:proofErr w:type="gramEnd"/>
      <w:r>
        <w:rPr>
          <w:rFonts w:ascii="Calibri Light" w:hAnsi="Calibri Light" w:cs="Calibri Light"/>
          <w:color w:val="0070C0"/>
          <w:lang w:val="en-GB"/>
        </w:rPr>
        <w:t xml:space="preserve"> about her experience in teaching and how the strongest predictor of success and positive learning outcomes is perseverance</w:t>
      </w:r>
    </w:p>
    <w:p w14:paraId="3205011A" w14:textId="7960BA73" w:rsidR="00AC2BF2" w:rsidRDefault="00D06624" w:rsidP="00AC2BF2">
      <w:pPr>
        <w:jc w:val="both"/>
        <w:rPr>
          <w:rFonts w:ascii="Calibri Light" w:hAnsi="Calibri Light" w:cs="Calibri Light"/>
          <w:color w:val="0070C0"/>
          <w:lang w:val="en-GB"/>
        </w:rPr>
      </w:pPr>
      <w:bookmarkStart w:id="0" w:name="_GoBack"/>
      <w:bookmarkEnd w:id="0"/>
      <w:proofErr w:type="spellStart"/>
      <w:r w:rsidRPr="00107211">
        <w:rPr>
          <w:rFonts w:ascii="Calibri Light" w:hAnsi="Calibri Light" w:cs="Calibri Light"/>
          <w:color w:val="000000" w:themeColor="text1"/>
          <w:lang w:val="en-GB"/>
        </w:rPr>
        <w:t>Lunney</w:t>
      </w:r>
      <w:proofErr w:type="spellEnd"/>
      <w:r w:rsidRPr="00107211">
        <w:rPr>
          <w:rFonts w:ascii="Calibri Light" w:hAnsi="Calibri Light" w:cs="Calibri Light"/>
          <w:color w:val="000000" w:themeColor="text1"/>
          <w:lang w:val="en-GB"/>
        </w:rPr>
        <w:t xml:space="preserve"> </w:t>
      </w:r>
      <w:r>
        <w:rPr>
          <w:rFonts w:ascii="Calibri Light" w:hAnsi="Calibri Light" w:cs="Calibri Light"/>
          <w:color w:val="0070C0"/>
          <w:lang w:val="en-GB"/>
        </w:rPr>
        <w:t xml:space="preserve">– Internal failure management of Google. Very interesting to see how big companies </w:t>
      </w:r>
      <w:proofErr w:type="gramStart"/>
      <w:r>
        <w:rPr>
          <w:rFonts w:ascii="Calibri Light" w:hAnsi="Calibri Light" w:cs="Calibri Light"/>
          <w:color w:val="0070C0"/>
          <w:lang w:val="en-GB"/>
        </w:rPr>
        <w:t>have procedures</w:t>
      </w:r>
      <w:proofErr w:type="gramEnd"/>
      <w:r>
        <w:rPr>
          <w:rFonts w:ascii="Calibri Light" w:hAnsi="Calibri Light" w:cs="Calibri Light"/>
          <w:color w:val="0070C0"/>
          <w:lang w:val="en-GB"/>
        </w:rPr>
        <w:t xml:space="preserve"> to do this!</w:t>
      </w:r>
    </w:p>
    <w:p w14:paraId="0EDDC105" w14:textId="1C9FEEC8" w:rsidR="00B74AEA" w:rsidRDefault="00B74AEA"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Edmondson </w:t>
      </w:r>
      <w:r>
        <w:rPr>
          <w:rFonts w:ascii="Calibri Light" w:hAnsi="Calibri Light" w:cs="Calibri Light"/>
          <w:color w:val="0070C0"/>
          <w:lang w:val="en-GB"/>
        </w:rPr>
        <w:t>– amazing paper that redefines failure and its relationship with blame and fault</w:t>
      </w:r>
    </w:p>
    <w:p w14:paraId="3E983DB5" w14:textId="218F4372" w:rsidR="00107211" w:rsidRDefault="00107211"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Toyota </w:t>
      </w:r>
      <w:r>
        <w:rPr>
          <w:rFonts w:ascii="Calibri Light" w:hAnsi="Calibri Light" w:cs="Calibri Light"/>
          <w:color w:val="0070C0"/>
          <w:lang w:val="en-GB"/>
        </w:rPr>
        <w:t>– website describing the mistake management of the assembly line at Toyota</w:t>
      </w:r>
    </w:p>
    <w:p w14:paraId="1FFBD32E" w14:textId="1AE15A77" w:rsidR="00AC2BF2" w:rsidRDefault="00AC2BF2" w:rsidP="00AC2BF2">
      <w:pPr>
        <w:jc w:val="both"/>
        <w:rPr>
          <w:rFonts w:ascii="Calibri Light" w:hAnsi="Calibri Light" w:cs="Calibri Light"/>
          <w:color w:val="0070C0"/>
          <w:lang w:val="en-GB"/>
        </w:rPr>
      </w:pPr>
    </w:p>
    <w:p w14:paraId="52583709" w14:textId="6A02B288" w:rsidR="00AC2BF2" w:rsidRPr="00AC2BF2" w:rsidRDefault="00AC2BF2" w:rsidP="00AC2BF2">
      <w:pPr>
        <w:jc w:val="both"/>
        <w:rPr>
          <w:rFonts w:ascii="Calibri Light" w:hAnsi="Calibri Light" w:cs="Calibri Light"/>
          <w:lang w:val="en-GB"/>
        </w:rPr>
      </w:pPr>
    </w:p>
    <w:sectPr w:rsidR="00AC2BF2" w:rsidRPr="00AC2BF2" w:rsidSect="00772F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EC8E4" w14:textId="77777777" w:rsidR="00E67B40" w:rsidRDefault="00E67B40" w:rsidP="00A1308A">
      <w:r>
        <w:separator/>
      </w:r>
    </w:p>
  </w:endnote>
  <w:endnote w:type="continuationSeparator" w:id="0">
    <w:p w14:paraId="476B6711" w14:textId="77777777" w:rsidR="00E67B40" w:rsidRDefault="00E67B40" w:rsidP="00A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5ED77" w14:textId="77777777" w:rsidR="00E67B40" w:rsidRDefault="00E67B40" w:rsidP="00A1308A">
      <w:r>
        <w:separator/>
      </w:r>
    </w:p>
  </w:footnote>
  <w:footnote w:type="continuationSeparator" w:id="0">
    <w:p w14:paraId="2981707F" w14:textId="77777777" w:rsidR="00E67B40" w:rsidRDefault="00E67B40" w:rsidP="00A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5E"/>
    <w:multiLevelType w:val="hybridMultilevel"/>
    <w:tmpl w:val="6B4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7E1"/>
    <w:multiLevelType w:val="hybridMultilevel"/>
    <w:tmpl w:val="D19CD2D8"/>
    <w:lvl w:ilvl="0" w:tplc="37CC1D84">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1AB"/>
    <w:multiLevelType w:val="hybridMultilevel"/>
    <w:tmpl w:val="D4C04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004"/>
    <w:multiLevelType w:val="multilevel"/>
    <w:tmpl w:val="C39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2AD2"/>
    <w:multiLevelType w:val="multilevel"/>
    <w:tmpl w:val="E35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F33"/>
    <w:multiLevelType w:val="hybridMultilevel"/>
    <w:tmpl w:val="06AAF8BE"/>
    <w:lvl w:ilvl="0" w:tplc="AFC474A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D8F"/>
    <w:multiLevelType w:val="hybridMultilevel"/>
    <w:tmpl w:val="D1B49E38"/>
    <w:lvl w:ilvl="0" w:tplc="3156135A">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F3463"/>
    <w:multiLevelType w:val="multilevel"/>
    <w:tmpl w:val="D8C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A104F"/>
    <w:multiLevelType w:val="hybridMultilevel"/>
    <w:tmpl w:val="CB7E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5w9dv5rewze9etez3vfpxkvsv5pe9zz2x2&quot;&gt;Lipid_repl&lt;record-ids&gt;&lt;item&gt;3986&lt;/item&gt;&lt;item&gt;3987&lt;/item&gt;&lt;item&gt;3989&lt;/item&gt;&lt;item&gt;3990&lt;/item&gt;&lt;item&gt;3991&lt;/item&gt;&lt;/record-ids&gt;&lt;/item&gt;&lt;/Libraries&gt;"/>
  </w:docVars>
  <w:rsids>
    <w:rsidRoot w:val="00495F85"/>
    <w:rsid w:val="00010904"/>
    <w:rsid w:val="0002637C"/>
    <w:rsid w:val="00036471"/>
    <w:rsid w:val="0009354A"/>
    <w:rsid w:val="000B4259"/>
    <w:rsid w:val="000C448A"/>
    <w:rsid w:val="000C6EEA"/>
    <w:rsid w:val="001011C8"/>
    <w:rsid w:val="00107211"/>
    <w:rsid w:val="00176209"/>
    <w:rsid w:val="001A7401"/>
    <w:rsid w:val="001D6CED"/>
    <w:rsid w:val="002067A2"/>
    <w:rsid w:val="00216A53"/>
    <w:rsid w:val="00222853"/>
    <w:rsid w:val="002C5558"/>
    <w:rsid w:val="00315AE4"/>
    <w:rsid w:val="00316752"/>
    <w:rsid w:val="003A17A8"/>
    <w:rsid w:val="003A5E32"/>
    <w:rsid w:val="003F4985"/>
    <w:rsid w:val="003F4BFB"/>
    <w:rsid w:val="00495F85"/>
    <w:rsid w:val="004B482F"/>
    <w:rsid w:val="00535707"/>
    <w:rsid w:val="00541D6C"/>
    <w:rsid w:val="005619AD"/>
    <w:rsid w:val="005B0138"/>
    <w:rsid w:val="005B0516"/>
    <w:rsid w:val="005B1F34"/>
    <w:rsid w:val="0060119B"/>
    <w:rsid w:val="006349B2"/>
    <w:rsid w:val="00677078"/>
    <w:rsid w:val="006825BD"/>
    <w:rsid w:val="006C040D"/>
    <w:rsid w:val="006D136A"/>
    <w:rsid w:val="006E035F"/>
    <w:rsid w:val="006E2221"/>
    <w:rsid w:val="006E3175"/>
    <w:rsid w:val="006F5E90"/>
    <w:rsid w:val="00772F7F"/>
    <w:rsid w:val="00810A04"/>
    <w:rsid w:val="008517A6"/>
    <w:rsid w:val="008A6D99"/>
    <w:rsid w:val="008C7ADB"/>
    <w:rsid w:val="00916BA3"/>
    <w:rsid w:val="00930A83"/>
    <w:rsid w:val="00950B9D"/>
    <w:rsid w:val="009611F1"/>
    <w:rsid w:val="009C0B5B"/>
    <w:rsid w:val="00A1308A"/>
    <w:rsid w:val="00A4175C"/>
    <w:rsid w:val="00AC2BF2"/>
    <w:rsid w:val="00B23DAE"/>
    <w:rsid w:val="00B37F67"/>
    <w:rsid w:val="00B54317"/>
    <w:rsid w:val="00B7282D"/>
    <w:rsid w:val="00B74AEA"/>
    <w:rsid w:val="00B81E2C"/>
    <w:rsid w:val="00BB35D7"/>
    <w:rsid w:val="00BE0386"/>
    <w:rsid w:val="00C16088"/>
    <w:rsid w:val="00C25B47"/>
    <w:rsid w:val="00CC4101"/>
    <w:rsid w:val="00CE56B5"/>
    <w:rsid w:val="00CF0E41"/>
    <w:rsid w:val="00D004C4"/>
    <w:rsid w:val="00D06624"/>
    <w:rsid w:val="00D432ED"/>
    <w:rsid w:val="00D51BE6"/>
    <w:rsid w:val="00DA059A"/>
    <w:rsid w:val="00DB7E5E"/>
    <w:rsid w:val="00DF457E"/>
    <w:rsid w:val="00E438D1"/>
    <w:rsid w:val="00E47602"/>
    <w:rsid w:val="00E67B40"/>
    <w:rsid w:val="00F01E51"/>
    <w:rsid w:val="00F52A55"/>
    <w:rsid w:val="00F716E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369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66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05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136A"/>
    <w:pPr>
      <w:ind w:left="720"/>
      <w:contextualSpacing/>
    </w:pPr>
  </w:style>
  <w:style w:type="paragraph" w:styleId="BalloonText">
    <w:name w:val="Balloon Text"/>
    <w:basedOn w:val="Normal"/>
    <w:link w:val="BalloonTextChar"/>
    <w:uiPriority w:val="99"/>
    <w:semiHidden/>
    <w:unhideWhenUsed/>
    <w:rsid w:val="005619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9AD"/>
    <w:rPr>
      <w:rFonts w:ascii="Times New Roman" w:hAnsi="Times New Roman" w:cs="Times New Roman"/>
      <w:sz w:val="18"/>
      <w:szCs w:val="18"/>
    </w:rPr>
  </w:style>
  <w:style w:type="character" w:styleId="Hyperlink">
    <w:name w:val="Hyperlink"/>
    <w:basedOn w:val="DefaultParagraphFont"/>
    <w:uiPriority w:val="99"/>
    <w:unhideWhenUsed/>
    <w:rsid w:val="005619AD"/>
    <w:rPr>
      <w:color w:val="0000FF" w:themeColor="hyperlink"/>
      <w:u w:val="single"/>
    </w:rPr>
  </w:style>
  <w:style w:type="character" w:styleId="UnresolvedMention">
    <w:name w:val="Unresolved Mention"/>
    <w:basedOn w:val="DefaultParagraphFont"/>
    <w:uiPriority w:val="99"/>
    <w:rsid w:val="005619AD"/>
    <w:rPr>
      <w:color w:val="605E5C"/>
      <w:shd w:val="clear" w:color="auto" w:fill="E1DFDD"/>
    </w:rPr>
  </w:style>
  <w:style w:type="paragraph" w:styleId="Header">
    <w:name w:val="header"/>
    <w:basedOn w:val="Normal"/>
    <w:link w:val="HeaderChar"/>
    <w:uiPriority w:val="99"/>
    <w:unhideWhenUsed/>
    <w:rsid w:val="00A1308A"/>
    <w:pPr>
      <w:tabs>
        <w:tab w:val="center" w:pos="4703"/>
        <w:tab w:val="right" w:pos="9406"/>
      </w:tabs>
    </w:pPr>
  </w:style>
  <w:style w:type="character" w:customStyle="1" w:styleId="HeaderChar">
    <w:name w:val="Header Char"/>
    <w:basedOn w:val="DefaultParagraphFont"/>
    <w:link w:val="Header"/>
    <w:uiPriority w:val="99"/>
    <w:rsid w:val="00A1308A"/>
  </w:style>
  <w:style w:type="paragraph" w:styleId="Footer">
    <w:name w:val="footer"/>
    <w:basedOn w:val="Normal"/>
    <w:link w:val="FooterChar"/>
    <w:uiPriority w:val="99"/>
    <w:unhideWhenUsed/>
    <w:rsid w:val="00A1308A"/>
    <w:pPr>
      <w:tabs>
        <w:tab w:val="center" w:pos="4703"/>
        <w:tab w:val="right" w:pos="9406"/>
      </w:tabs>
    </w:pPr>
  </w:style>
  <w:style w:type="character" w:customStyle="1" w:styleId="FooterChar">
    <w:name w:val="Footer Char"/>
    <w:basedOn w:val="DefaultParagraphFont"/>
    <w:link w:val="Footer"/>
    <w:uiPriority w:val="99"/>
    <w:rsid w:val="00A1308A"/>
  </w:style>
  <w:style w:type="paragraph" w:customStyle="1" w:styleId="EndNoteBibliographyTitle">
    <w:name w:val="EndNote Bibliography Title"/>
    <w:basedOn w:val="Normal"/>
    <w:link w:val="EndNoteBibliographyTitleChar"/>
    <w:rsid w:val="00B7282D"/>
    <w:pPr>
      <w:jc w:val="center"/>
    </w:pPr>
    <w:rPr>
      <w:rFonts w:ascii="Cambria" w:hAnsi="Cambria"/>
      <w:lang w:val="en-US"/>
    </w:rPr>
  </w:style>
  <w:style w:type="character" w:customStyle="1" w:styleId="EndNoteBibliographyTitleChar">
    <w:name w:val="EndNote Bibliography Title Char"/>
    <w:basedOn w:val="DefaultParagraphFont"/>
    <w:link w:val="EndNoteBibliographyTitle"/>
    <w:rsid w:val="00B7282D"/>
    <w:rPr>
      <w:rFonts w:ascii="Cambria" w:hAnsi="Cambria"/>
      <w:lang w:val="en-US"/>
    </w:rPr>
  </w:style>
  <w:style w:type="paragraph" w:customStyle="1" w:styleId="EndNoteBibliography">
    <w:name w:val="EndNote Bibliography"/>
    <w:basedOn w:val="Normal"/>
    <w:link w:val="EndNoteBibliographyChar"/>
    <w:rsid w:val="00B7282D"/>
    <w:rPr>
      <w:rFonts w:ascii="Cambria" w:hAnsi="Cambria"/>
      <w:lang w:val="en-US"/>
    </w:rPr>
  </w:style>
  <w:style w:type="character" w:customStyle="1" w:styleId="EndNoteBibliographyChar">
    <w:name w:val="EndNote Bibliography Char"/>
    <w:basedOn w:val="DefaultParagraphFont"/>
    <w:link w:val="EndNoteBibliography"/>
    <w:rsid w:val="00B7282D"/>
    <w:rPr>
      <w:rFonts w:ascii="Cambria" w:hAnsi="Cambria"/>
      <w:lang w:val="en-US"/>
    </w:rPr>
  </w:style>
  <w:style w:type="character" w:customStyle="1" w:styleId="Heading3Char">
    <w:name w:val="Heading 3 Char"/>
    <w:basedOn w:val="DefaultParagraphFont"/>
    <w:link w:val="Heading3"/>
    <w:uiPriority w:val="9"/>
    <w:semiHidden/>
    <w:rsid w:val="005B0516"/>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0662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5B0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022">
      <w:bodyDiv w:val="1"/>
      <w:marLeft w:val="0"/>
      <w:marRight w:val="0"/>
      <w:marTop w:val="0"/>
      <w:marBottom w:val="0"/>
      <w:divBdr>
        <w:top w:val="none" w:sz="0" w:space="0" w:color="auto"/>
        <w:left w:val="none" w:sz="0" w:space="0" w:color="auto"/>
        <w:bottom w:val="none" w:sz="0" w:space="0" w:color="auto"/>
        <w:right w:val="none" w:sz="0" w:space="0" w:color="auto"/>
      </w:divBdr>
    </w:div>
    <w:div w:id="130946164">
      <w:bodyDiv w:val="1"/>
      <w:marLeft w:val="0"/>
      <w:marRight w:val="0"/>
      <w:marTop w:val="0"/>
      <w:marBottom w:val="0"/>
      <w:divBdr>
        <w:top w:val="none" w:sz="0" w:space="0" w:color="auto"/>
        <w:left w:val="none" w:sz="0" w:space="0" w:color="auto"/>
        <w:bottom w:val="none" w:sz="0" w:space="0" w:color="auto"/>
        <w:right w:val="none" w:sz="0" w:space="0" w:color="auto"/>
      </w:divBdr>
    </w:div>
    <w:div w:id="297999090">
      <w:bodyDiv w:val="1"/>
      <w:marLeft w:val="0"/>
      <w:marRight w:val="0"/>
      <w:marTop w:val="0"/>
      <w:marBottom w:val="0"/>
      <w:divBdr>
        <w:top w:val="none" w:sz="0" w:space="0" w:color="auto"/>
        <w:left w:val="none" w:sz="0" w:space="0" w:color="auto"/>
        <w:bottom w:val="none" w:sz="0" w:space="0" w:color="auto"/>
        <w:right w:val="none" w:sz="0" w:space="0" w:color="auto"/>
      </w:divBdr>
    </w:div>
    <w:div w:id="607546787">
      <w:bodyDiv w:val="1"/>
      <w:marLeft w:val="0"/>
      <w:marRight w:val="0"/>
      <w:marTop w:val="0"/>
      <w:marBottom w:val="0"/>
      <w:divBdr>
        <w:top w:val="none" w:sz="0" w:space="0" w:color="auto"/>
        <w:left w:val="none" w:sz="0" w:space="0" w:color="auto"/>
        <w:bottom w:val="none" w:sz="0" w:space="0" w:color="auto"/>
        <w:right w:val="none" w:sz="0" w:space="0" w:color="auto"/>
      </w:divBdr>
    </w:div>
    <w:div w:id="620183559">
      <w:bodyDiv w:val="1"/>
      <w:marLeft w:val="0"/>
      <w:marRight w:val="0"/>
      <w:marTop w:val="0"/>
      <w:marBottom w:val="0"/>
      <w:divBdr>
        <w:top w:val="none" w:sz="0" w:space="0" w:color="auto"/>
        <w:left w:val="none" w:sz="0" w:space="0" w:color="auto"/>
        <w:bottom w:val="none" w:sz="0" w:space="0" w:color="auto"/>
        <w:right w:val="none" w:sz="0" w:space="0" w:color="auto"/>
      </w:divBdr>
    </w:div>
    <w:div w:id="639118875">
      <w:bodyDiv w:val="1"/>
      <w:marLeft w:val="0"/>
      <w:marRight w:val="0"/>
      <w:marTop w:val="0"/>
      <w:marBottom w:val="0"/>
      <w:divBdr>
        <w:top w:val="none" w:sz="0" w:space="0" w:color="auto"/>
        <w:left w:val="none" w:sz="0" w:space="0" w:color="auto"/>
        <w:bottom w:val="none" w:sz="0" w:space="0" w:color="auto"/>
        <w:right w:val="none" w:sz="0" w:space="0" w:color="auto"/>
      </w:divBdr>
    </w:div>
    <w:div w:id="658074135">
      <w:bodyDiv w:val="1"/>
      <w:marLeft w:val="0"/>
      <w:marRight w:val="0"/>
      <w:marTop w:val="0"/>
      <w:marBottom w:val="0"/>
      <w:divBdr>
        <w:top w:val="none" w:sz="0" w:space="0" w:color="auto"/>
        <w:left w:val="none" w:sz="0" w:space="0" w:color="auto"/>
        <w:bottom w:val="none" w:sz="0" w:space="0" w:color="auto"/>
        <w:right w:val="none" w:sz="0" w:space="0" w:color="auto"/>
      </w:divBdr>
    </w:div>
    <w:div w:id="678506869">
      <w:bodyDiv w:val="1"/>
      <w:marLeft w:val="0"/>
      <w:marRight w:val="0"/>
      <w:marTop w:val="0"/>
      <w:marBottom w:val="0"/>
      <w:divBdr>
        <w:top w:val="none" w:sz="0" w:space="0" w:color="auto"/>
        <w:left w:val="none" w:sz="0" w:space="0" w:color="auto"/>
        <w:bottom w:val="none" w:sz="0" w:space="0" w:color="auto"/>
        <w:right w:val="none" w:sz="0" w:space="0" w:color="auto"/>
      </w:divBdr>
    </w:div>
    <w:div w:id="700326881">
      <w:bodyDiv w:val="1"/>
      <w:marLeft w:val="0"/>
      <w:marRight w:val="0"/>
      <w:marTop w:val="0"/>
      <w:marBottom w:val="0"/>
      <w:divBdr>
        <w:top w:val="none" w:sz="0" w:space="0" w:color="auto"/>
        <w:left w:val="none" w:sz="0" w:space="0" w:color="auto"/>
        <w:bottom w:val="none" w:sz="0" w:space="0" w:color="auto"/>
        <w:right w:val="none" w:sz="0" w:space="0" w:color="auto"/>
      </w:divBdr>
    </w:div>
    <w:div w:id="800802328">
      <w:bodyDiv w:val="1"/>
      <w:marLeft w:val="0"/>
      <w:marRight w:val="0"/>
      <w:marTop w:val="0"/>
      <w:marBottom w:val="0"/>
      <w:divBdr>
        <w:top w:val="none" w:sz="0" w:space="0" w:color="auto"/>
        <w:left w:val="none" w:sz="0" w:space="0" w:color="auto"/>
        <w:bottom w:val="none" w:sz="0" w:space="0" w:color="auto"/>
        <w:right w:val="none" w:sz="0" w:space="0" w:color="auto"/>
      </w:divBdr>
    </w:div>
    <w:div w:id="853231804">
      <w:bodyDiv w:val="1"/>
      <w:marLeft w:val="0"/>
      <w:marRight w:val="0"/>
      <w:marTop w:val="0"/>
      <w:marBottom w:val="0"/>
      <w:divBdr>
        <w:top w:val="none" w:sz="0" w:space="0" w:color="auto"/>
        <w:left w:val="none" w:sz="0" w:space="0" w:color="auto"/>
        <w:bottom w:val="none" w:sz="0" w:space="0" w:color="auto"/>
        <w:right w:val="none" w:sz="0" w:space="0" w:color="auto"/>
      </w:divBdr>
    </w:div>
    <w:div w:id="969474362">
      <w:bodyDiv w:val="1"/>
      <w:marLeft w:val="0"/>
      <w:marRight w:val="0"/>
      <w:marTop w:val="0"/>
      <w:marBottom w:val="0"/>
      <w:divBdr>
        <w:top w:val="none" w:sz="0" w:space="0" w:color="auto"/>
        <w:left w:val="none" w:sz="0" w:space="0" w:color="auto"/>
        <w:bottom w:val="none" w:sz="0" w:space="0" w:color="auto"/>
        <w:right w:val="none" w:sz="0" w:space="0" w:color="auto"/>
      </w:divBdr>
    </w:div>
    <w:div w:id="1031688135">
      <w:bodyDiv w:val="1"/>
      <w:marLeft w:val="0"/>
      <w:marRight w:val="0"/>
      <w:marTop w:val="0"/>
      <w:marBottom w:val="0"/>
      <w:divBdr>
        <w:top w:val="none" w:sz="0" w:space="0" w:color="auto"/>
        <w:left w:val="none" w:sz="0" w:space="0" w:color="auto"/>
        <w:bottom w:val="none" w:sz="0" w:space="0" w:color="auto"/>
        <w:right w:val="none" w:sz="0" w:space="0" w:color="auto"/>
      </w:divBdr>
    </w:div>
    <w:div w:id="1047872107">
      <w:bodyDiv w:val="1"/>
      <w:marLeft w:val="0"/>
      <w:marRight w:val="0"/>
      <w:marTop w:val="0"/>
      <w:marBottom w:val="0"/>
      <w:divBdr>
        <w:top w:val="none" w:sz="0" w:space="0" w:color="auto"/>
        <w:left w:val="none" w:sz="0" w:space="0" w:color="auto"/>
        <w:bottom w:val="none" w:sz="0" w:space="0" w:color="auto"/>
        <w:right w:val="none" w:sz="0" w:space="0" w:color="auto"/>
      </w:divBdr>
    </w:div>
    <w:div w:id="1106998968">
      <w:bodyDiv w:val="1"/>
      <w:marLeft w:val="0"/>
      <w:marRight w:val="0"/>
      <w:marTop w:val="0"/>
      <w:marBottom w:val="0"/>
      <w:divBdr>
        <w:top w:val="none" w:sz="0" w:space="0" w:color="auto"/>
        <w:left w:val="none" w:sz="0" w:space="0" w:color="auto"/>
        <w:bottom w:val="none" w:sz="0" w:space="0" w:color="auto"/>
        <w:right w:val="none" w:sz="0" w:space="0" w:color="auto"/>
      </w:divBdr>
    </w:div>
    <w:div w:id="1340235404">
      <w:bodyDiv w:val="1"/>
      <w:marLeft w:val="0"/>
      <w:marRight w:val="0"/>
      <w:marTop w:val="0"/>
      <w:marBottom w:val="0"/>
      <w:divBdr>
        <w:top w:val="none" w:sz="0" w:space="0" w:color="auto"/>
        <w:left w:val="none" w:sz="0" w:space="0" w:color="auto"/>
        <w:bottom w:val="none" w:sz="0" w:space="0" w:color="auto"/>
        <w:right w:val="none" w:sz="0" w:space="0" w:color="auto"/>
      </w:divBdr>
    </w:div>
    <w:div w:id="1358771936">
      <w:bodyDiv w:val="1"/>
      <w:marLeft w:val="0"/>
      <w:marRight w:val="0"/>
      <w:marTop w:val="0"/>
      <w:marBottom w:val="0"/>
      <w:divBdr>
        <w:top w:val="none" w:sz="0" w:space="0" w:color="auto"/>
        <w:left w:val="none" w:sz="0" w:space="0" w:color="auto"/>
        <w:bottom w:val="none" w:sz="0" w:space="0" w:color="auto"/>
        <w:right w:val="none" w:sz="0" w:space="0" w:color="auto"/>
      </w:divBdr>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435249314">
      <w:bodyDiv w:val="1"/>
      <w:marLeft w:val="0"/>
      <w:marRight w:val="0"/>
      <w:marTop w:val="0"/>
      <w:marBottom w:val="0"/>
      <w:divBdr>
        <w:top w:val="none" w:sz="0" w:space="0" w:color="auto"/>
        <w:left w:val="none" w:sz="0" w:space="0" w:color="auto"/>
        <w:bottom w:val="none" w:sz="0" w:space="0" w:color="auto"/>
        <w:right w:val="none" w:sz="0" w:space="0" w:color="auto"/>
      </w:divBdr>
    </w:div>
    <w:div w:id="1468814255">
      <w:bodyDiv w:val="1"/>
      <w:marLeft w:val="0"/>
      <w:marRight w:val="0"/>
      <w:marTop w:val="0"/>
      <w:marBottom w:val="0"/>
      <w:divBdr>
        <w:top w:val="none" w:sz="0" w:space="0" w:color="auto"/>
        <w:left w:val="none" w:sz="0" w:space="0" w:color="auto"/>
        <w:bottom w:val="none" w:sz="0" w:space="0" w:color="auto"/>
        <w:right w:val="none" w:sz="0" w:space="0" w:color="auto"/>
      </w:divBdr>
    </w:div>
    <w:div w:id="1499156952">
      <w:bodyDiv w:val="1"/>
      <w:marLeft w:val="0"/>
      <w:marRight w:val="0"/>
      <w:marTop w:val="0"/>
      <w:marBottom w:val="0"/>
      <w:divBdr>
        <w:top w:val="none" w:sz="0" w:space="0" w:color="auto"/>
        <w:left w:val="none" w:sz="0" w:space="0" w:color="auto"/>
        <w:bottom w:val="none" w:sz="0" w:space="0" w:color="auto"/>
        <w:right w:val="none" w:sz="0" w:space="0" w:color="auto"/>
      </w:divBdr>
    </w:div>
    <w:div w:id="1504471275">
      <w:bodyDiv w:val="1"/>
      <w:marLeft w:val="0"/>
      <w:marRight w:val="0"/>
      <w:marTop w:val="0"/>
      <w:marBottom w:val="0"/>
      <w:divBdr>
        <w:top w:val="none" w:sz="0" w:space="0" w:color="auto"/>
        <w:left w:val="none" w:sz="0" w:space="0" w:color="auto"/>
        <w:bottom w:val="none" w:sz="0" w:space="0" w:color="auto"/>
        <w:right w:val="none" w:sz="0" w:space="0" w:color="auto"/>
      </w:divBdr>
    </w:div>
    <w:div w:id="1971088840">
      <w:bodyDiv w:val="1"/>
      <w:marLeft w:val="0"/>
      <w:marRight w:val="0"/>
      <w:marTop w:val="0"/>
      <w:marBottom w:val="0"/>
      <w:divBdr>
        <w:top w:val="none" w:sz="0" w:space="0" w:color="auto"/>
        <w:left w:val="none" w:sz="0" w:space="0" w:color="auto"/>
        <w:bottom w:val="none" w:sz="0" w:space="0" w:color="auto"/>
        <w:right w:val="none" w:sz="0" w:space="0" w:color="auto"/>
      </w:divBdr>
    </w:div>
    <w:div w:id="2089619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ted.com/f5s2aeV" TargetMode="External"/><Relationship Id="rId3" Type="http://schemas.openxmlformats.org/officeDocument/2006/relationships/settings" Target="settings.xml"/><Relationship Id="rId7" Type="http://schemas.openxmlformats.org/officeDocument/2006/relationships/hyperlink" Target="https://github.com/Tirgit/unf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oyota-global.com/company/vision_philosophy/toyota_production_system/" TargetMode="External"/><Relationship Id="rId4" Type="http://schemas.openxmlformats.org/officeDocument/2006/relationships/webSettings" Target="webSettings.xml"/><Relationship Id="rId9" Type="http://schemas.openxmlformats.org/officeDocument/2006/relationships/hyperlink" Target="https://rework.withgoogle.com/blog/postmortem-culture-how-you-can-learn-from-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2305</Words>
  <Characters>13145</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lu</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Sonesson</dc:creator>
  <cp:keywords/>
  <dc:description/>
  <cp:lastModifiedBy>Tibor V. Varga</cp:lastModifiedBy>
  <cp:revision>34</cp:revision>
  <dcterms:created xsi:type="dcterms:W3CDTF">2019-03-22T12:46:00Z</dcterms:created>
  <dcterms:modified xsi:type="dcterms:W3CDTF">2019-03-25T16:23:00Z</dcterms:modified>
</cp:coreProperties>
</file>