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34" w:rsidRDefault="00200C50" w:rsidP="00200C50">
      <w:pPr>
        <w:pStyle w:val="a3"/>
        <w:rPr>
          <w:sz w:val="28"/>
          <w:szCs w:val="28"/>
        </w:rPr>
      </w:pPr>
      <w:r>
        <w:rPr>
          <w:sz w:val="28"/>
          <w:szCs w:val="28"/>
        </w:rPr>
        <w:t>Статические поля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методы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классы</w:t>
      </w:r>
    </w:p>
    <w:p w:rsidR="00200C50" w:rsidRPr="00200C50" w:rsidRDefault="00200C50" w:rsidP="00200C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Статическое поле – модификатор </w:t>
      </w:r>
      <w:r>
        <w:rPr>
          <w:sz w:val="28"/>
          <w:szCs w:val="28"/>
          <w:lang w:val="en-US"/>
        </w:rPr>
        <w:t>static</w:t>
      </w:r>
      <w:r w:rsidRPr="00200C50">
        <w:rPr>
          <w:sz w:val="28"/>
          <w:szCs w:val="28"/>
        </w:rPr>
        <w:t xml:space="preserve">, </w:t>
      </w:r>
      <w:r>
        <w:rPr>
          <w:sz w:val="28"/>
          <w:szCs w:val="28"/>
        </w:rPr>
        <w:t>и такое поле принадлежит не объекту класс</w:t>
      </w:r>
      <w:r w:rsidRPr="00200C50">
        <w:rPr>
          <w:sz w:val="28"/>
          <w:szCs w:val="28"/>
        </w:rPr>
        <w:t xml:space="preserve">, </w:t>
      </w:r>
      <w:r>
        <w:rPr>
          <w:sz w:val="28"/>
          <w:szCs w:val="28"/>
        </w:rPr>
        <w:t>но только самому классу</w:t>
      </w:r>
      <w:r w:rsidRPr="00200C50">
        <w:rPr>
          <w:sz w:val="28"/>
          <w:szCs w:val="28"/>
        </w:rPr>
        <w:t>.</w:t>
      </w:r>
    </w:p>
    <w:p w:rsidR="00200C50" w:rsidRPr="00200C50" w:rsidRDefault="00200C50" w:rsidP="00200C50">
      <w:pPr>
        <w:pStyle w:val="a3"/>
        <w:rPr>
          <w:sz w:val="28"/>
          <w:szCs w:val="28"/>
        </w:rPr>
      </w:pPr>
      <w:r>
        <w:rPr>
          <w:sz w:val="28"/>
          <w:szCs w:val="28"/>
        </w:rPr>
        <w:t>- значит</w:t>
      </w:r>
      <w:r w:rsidRPr="00200C50">
        <w:rPr>
          <w:sz w:val="28"/>
          <w:szCs w:val="28"/>
        </w:rPr>
        <w:t>:</w:t>
      </w:r>
    </w:p>
    <w:p w:rsidR="00200C50" w:rsidRPr="00200C50" w:rsidRDefault="00200C50" w:rsidP="00200C5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00C50">
        <w:rPr>
          <w:sz w:val="28"/>
          <w:szCs w:val="28"/>
        </w:rPr>
        <w:t xml:space="preserve">. </w:t>
      </w:r>
      <w:r>
        <w:rPr>
          <w:sz w:val="28"/>
          <w:szCs w:val="28"/>
        </w:rPr>
        <w:t>Статическое поле не потребляет дополнительной памяти в экземпляре класса</w:t>
      </w:r>
      <w:r w:rsidRPr="00200C50">
        <w:rPr>
          <w:sz w:val="28"/>
          <w:szCs w:val="28"/>
        </w:rPr>
        <w:t>.</w:t>
      </w:r>
    </w:p>
    <w:p w:rsidR="00200C50" w:rsidRDefault="00200C50" w:rsidP="00200C5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00C50">
        <w:rPr>
          <w:sz w:val="28"/>
          <w:szCs w:val="28"/>
        </w:rPr>
        <w:t xml:space="preserve">. </w:t>
      </w:r>
      <w:r>
        <w:rPr>
          <w:sz w:val="28"/>
          <w:szCs w:val="28"/>
        </w:rPr>
        <w:t>Статическое поле играет глобальной переменной для всех объектов этого класса</w:t>
      </w:r>
      <w:r w:rsidRPr="00200C50">
        <w:rPr>
          <w:sz w:val="28"/>
          <w:szCs w:val="28"/>
        </w:rPr>
        <w:t>.</w:t>
      </w:r>
    </w:p>
    <w:p w:rsidR="00EE4495" w:rsidRPr="00EE4495" w:rsidRDefault="00EE4495" w:rsidP="00200C50">
      <w:pPr>
        <w:pStyle w:val="a3"/>
        <w:rPr>
          <w:sz w:val="28"/>
          <w:szCs w:val="28"/>
        </w:rPr>
      </w:pPr>
      <w:r>
        <w:rPr>
          <w:sz w:val="28"/>
          <w:szCs w:val="28"/>
        </w:rPr>
        <w:t>Статическое поле позволяет экономить память и обеспечивает общий доступ к информации</w:t>
      </w:r>
      <w:r w:rsidRPr="00EE4495">
        <w:rPr>
          <w:sz w:val="28"/>
          <w:szCs w:val="28"/>
        </w:rPr>
        <w:t>;</w:t>
      </w:r>
    </w:p>
    <w:p w:rsidR="00EE4495" w:rsidRPr="00EE4495" w:rsidRDefault="00EE4495" w:rsidP="00EE449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Статический метод – метод</w:t>
      </w:r>
      <w:r w:rsidRPr="00EE449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принадлежит классу</w:t>
      </w:r>
      <w:r w:rsidRPr="00EE4495">
        <w:rPr>
          <w:sz w:val="28"/>
          <w:szCs w:val="28"/>
        </w:rPr>
        <w:t xml:space="preserve">, </w:t>
      </w:r>
      <w:r>
        <w:rPr>
          <w:sz w:val="28"/>
          <w:szCs w:val="28"/>
        </w:rPr>
        <w:t>но не объекту</w:t>
      </w:r>
      <w:r w:rsidRPr="00EE4495">
        <w:rPr>
          <w:sz w:val="28"/>
          <w:szCs w:val="28"/>
        </w:rPr>
        <w:t xml:space="preserve">. </w:t>
      </w:r>
      <w:r>
        <w:rPr>
          <w:sz w:val="28"/>
          <w:szCs w:val="28"/>
        </w:rPr>
        <w:t>Значит</w:t>
      </w:r>
      <w:r w:rsidRPr="00EE44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такой метод </w:t>
      </w:r>
      <w:r w:rsidR="00F05BB7">
        <w:rPr>
          <w:sz w:val="28"/>
          <w:szCs w:val="28"/>
        </w:rPr>
        <w:t>можно вызывать,</w:t>
      </w:r>
      <w:r>
        <w:rPr>
          <w:sz w:val="28"/>
          <w:szCs w:val="28"/>
        </w:rPr>
        <w:t xml:space="preserve"> не создавая экземпляр класса</w:t>
      </w:r>
      <w:r w:rsidRPr="00EE4495">
        <w:rPr>
          <w:sz w:val="28"/>
          <w:szCs w:val="28"/>
        </w:rPr>
        <w:t>.</w:t>
      </w:r>
    </w:p>
    <w:p w:rsidR="00EE4495" w:rsidRDefault="00EE4495" w:rsidP="00EE4495">
      <w:pPr>
        <w:pStyle w:val="a3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Получается экономия</w:t>
      </w:r>
    </w:p>
    <w:p w:rsidR="00050860" w:rsidRDefault="00050860" w:rsidP="0005086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Времени</w:t>
      </w:r>
    </w:p>
    <w:p w:rsidR="00050860" w:rsidRPr="00C55916" w:rsidRDefault="00050860" w:rsidP="000508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ОЗУ</w:t>
      </w:r>
      <w:r w:rsidR="00C55916" w:rsidRPr="00C55916">
        <w:rPr>
          <w:sz w:val="28"/>
          <w:szCs w:val="28"/>
        </w:rPr>
        <w:t xml:space="preserve"> – </w:t>
      </w:r>
      <w:r w:rsidR="00C55916">
        <w:rPr>
          <w:sz w:val="28"/>
          <w:szCs w:val="28"/>
        </w:rPr>
        <w:t>так как объект можно не создавать</w:t>
      </w:r>
      <w:r w:rsidR="00C55916" w:rsidRPr="00C55916">
        <w:rPr>
          <w:sz w:val="28"/>
          <w:szCs w:val="28"/>
        </w:rPr>
        <w:t>.</w:t>
      </w:r>
    </w:p>
    <w:p w:rsidR="00C55916" w:rsidRPr="00250C1A" w:rsidRDefault="00C55916" w:rsidP="000508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Вычислительного времени</w:t>
      </w:r>
      <w:r>
        <w:rPr>
          <w:sz w:val="28"/>
          <w:szCs w:val="28"/>
          <w:lang w:val="en-US"/>
        </w:rPr>
        <w:t>.</w:t>
      </w:r>
    </w:p>
    <w:p w:rsidR="00250C1A" w:rsidRPr="00250C1A" w:rsidRDefault="00250C1A" w:rsidP="00250C1A">
      <w:pPr>
        <w:pStyle w:val="a3"/>
        <w:rPr>
          <w:sz w:val="28"/>
          <w:szCs w:val="28"/>
          <w:lang w:val="en-US"/>
        </w:rPr>
      </w:pPr>
      <w:r w:rsidRPr="00250C1A">
        <w:rPr>
          <w:sz w:val="28"/>
          <w:szCs w:val="28"/>
          <w:highlight w:val="yellow"/>
        </w:rPr>
        <w:t>Ограничения</w:t>
      </w:r>
      <w:r w:rsidRPr="00250C1A">
        <w:rPr>
          <w:sz w:val="28"/>
          <w:szCs w:val="28"/>
          <w:highlight w:val="yellow"/>
          <w:lang w:val="en-US"/>
        </w:rPr>
        <w:t>:</w:t>
      </w:r>
    </w:p>
    <w:p w:rsidR="00250C1A" w:rsidRDefault="00250C1A" w:rsidP="00250C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Статические методы </w:t>
      </w:r>
      <w:r w:rsidRPr="00250C1A">
        <w:rPr>
          <w:sz w:val="28"/>
          <w:szCs w:val="28"/>
          <w:highlight w:val="yellow"/>
        </w:rPr>
        <w:t>НЕ НАСЛЕДУЮТСЯ</w:t>
      </w:r>
    </w:p>
    <w:p w:rsidR="00250C1A" w:rsidRDefault="00250C1A" w:rsidP="00250C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Статические методы не имеют доступа к нестатическим полям и методам</w:t>
      </w:r>
    </w:p>
    <w:p w:rsidR="00250C1A" w:rsidRDefault="00250C1A" w:rsidP="00250C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Обычные методы имеют доступ и к обычным полям и методам и к статическим полям и методам</w:t>
      </w:r>
      <w:r w:rsidRPr="00250C1A">
        <w:rPr>
          <w:sz w:val="28"/>
          <w:szCs w:val="28"/>
        </w:rPr>
        <w:t>.</w:t>
      </w:r>
    </w:p>
    <w:p w:rsidR="00250C1A" w:rsidRPr="00250C1A" w:rsidRDefault="00250C1A" w:rsidP="00250C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Статический класс – может содержать только статические поля и статические методы</w:t>
      </w:r>
      <w:r w:rsidRPr="00250C1A">
        <w:rPr>
          <w:sz w:val="28"/>
          <w:szCs w:val="28"/>
        </w:rPr>
        <w:t>.</w:t>
      </w:r>
    </w:p>
    <w:p w:rsidR="00250C1A" w:rsidRPr="00250C1A" w:rsidRDefault="00250C1A" w:rsidP="00250C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Обычный класс – может содержать и </w:t>
      </w:r>
      <w:bookmarkStart w:id="0" w:name="_GoBack"/>
      <w:bookmarkEnd w:id="0"/>
    </w:p>
    <w:sectPr w:rsidR="00250C1A" w:rsidRPr="0025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455A4"/>
    <w:multiLevelType w:val="hybridMultilevel"/>
    <w:tmpl w:val="FBC2C9EE"/>
    <w:lvl w:ilvl="0" w:tplc="ADAEA2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B30A32"/>
    <w:multiLevelType w:val="hybridMultilevel"/>
    <w:tmpl w:val="8252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3500C"/>
    <w:multiLevelType w:val="hybridMultilevel"/>
    <w:tmpl w:val="81D406B6"/>
    <w:lvl w:ilvl="0" w:tplc="D298AD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67F24"/>
    <w:multiLevelType w:val="hybridMultilevel"/>
    <w:tmpl w:val="8D7C4038"/>
    <w:lvl w:ilvl="0" w:tplc="933AA4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A8"/>
    <w:rsid w:val="00050860"/>
    <w:rsid w:val="00200C50"/>
    <w:rsid w:val="00250C1A"/>
    <w:rsid w:val="00514334"/>
    <w:rsid w:val="00570BA8"/>
    <w:rsid w:val="00C55916"/>
    <w:rsid w:val="00EE08F9"/>
    <w:rsid w:val="00EE4495"/>
    <w:rsid w:val="00F0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7F54"/>
  <w15:chartTrackingRefBased/>
  <w15:docId w15:val="{6A0241C0-C19E-47D5-9207-00924CDB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C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9ED5-1482-41B1-9F6B-9453A876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8</cp:revision>
  <dcterms:created xsi:type="dcterms:W3CDTF">2021-02-08T04:46:00Z</dcterms:created>
  <dcterms:modified xsi:type="dcterms:W3CDTF">2021-02-08T05:51:00Z</dcterms:modified>
</cp:coreProperties>
</file>