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1827"/>
          <w:sz w:val="48"/>
        </w:rPr>
        <w:t>AI-Based Job Recommendation System</w:t>
      </w:r>
    </w:p>
    <w:p>
      <w:pPr>
        <w:spacing w:after="320"/>
      </w:pPr>
      <w:r>
        <w:rPr>
          <w:color w:val="4B5563"/>
          <w:sz w:val="24"/>
        </w:rPr>
        <w:t>Comprehensive Project &amp; Pipeline Engineering Report · Recommender Systems</w:t>
      </w:r>
    </w:p>
    <w:p>
      <w:pPr>
        <w:spacing w:after="360"/>
      </w:pPr>
      <w:r>
        <w:rPr>
          <w:color w:val="D1D5DB"/>
        </w:rPr>
        <w:t>―――――――――――――――――――――――――――――――――――――――――――――――――――――――</w:t>
      </w:r>
    </w:p>
    <w:p>
      <w:pPr>
        <w:spacing w:before="360" w:after="120"/>
      </w:pPr>
      <w:r>
        <w:rPr>
          <w:b/>
          <w:color w:val="1E3A8A"/>
          <w:sz w:val="32"/>
        </w:rPr>
        <w:t>1. Project Overview &amp; Executive Summary</w:t>
      </w:r>
    </w:p>
    <w:p>
      <w:pPr>
        <w:spacing w:after="160" w:line="276" w:lineRule="auto"/>
      </w:pPr>
      <w:r>
        <w:rPr>
          <w:color w:val="374151"/>
          <w:sz w:val="22"/>
        </w:rPr>
        <w:t>The AI-Based Job Recommendation System is an intelligent end-to-end platform engineered to bridge the gap between alumni job seekers and industry job openings. Instead of requiring candidates to spend hours manually searching across disparate job boards, the system analyzes candidate skill sets, professional background (bio), and years of experience, and uses Machine Learning to predict the best-fitting job role, match corresponding vacancies from an active database, and push automated match alerts to the user.</w:t>
      </w:r>
    </w:p>
    <w:p>
      <w:pPr>
        <w:spacing w:after="160" w:line="276" w:lineRule="auto"/>
      </w:pPr>
      <w:r>
        <w:rPr>
          <w:color w:val="374151"/>
          <w:sz w:val="22"/>
        </w:rPr>
        <w:t>The system combines Natural Language Processing (TF-IDF Vectorization) with Probabilistic Supervised Learning (Multinomial Naive Bayes) alongside deterministic Rule-Based Experience Verification. All data and notifications are persisted in an enterprise NoSQL database (MongoDB).</w:t>
      </w:r>
    </w:p>
    <w:p>
      <w:pPr>
        <w:spacing w:before="360" w:after="120"/>
      </w:pPr>
      <w:r>
        <w:rPr>
          <w:b/>
          <w:color w:val="1E3A8A"/>
          <w:sz w:val="32"/>
        </w:rPr>
        <w:t>2. End-to-End System Pipeline (5 Stages)</w:t>
      </w:r>
    </w:p>
    <w:p>
      <w:pPr>
        <w:spacing w:after="160" w:line="276" w:lineRule="auto"/>
      </w:pPr>
      <w:r>
        <w:rPr>
          <w:color w:val="374151"/>
          <w:sz w:val="22"/>
        </w:rPr>
        <w:t>The system functions through a sequential 5-stage pipeline:</w:t>
      </w:r>
    </w:p>
    <w:p>
      <w:pPr>
        <w:spacing w:before="240" w:after="80"/>
      </w:pPr>
      <w:r>
        <w:rPr>
          <w:b/>
          <w:color w:val="1F2937"/>
          <w:sz w:val="26"/>
        </w:rPr>
        <w:t>Stage 1: Data Ingestion &amp; Storage (MongoDB)</w:t>
      </w:r>
    </w:p>
    <w:p>
      <w:pPr>
        <w:spacing w:after="160" w:line="276" w:lineRule="auto"/>
      </w:pPr>
      <w:r>
        <w:rPr>
          <w:color w:val="374151"/>
          <w:sz w:val="22"/>
        </w:rPr>
        <w:t>Candidate profiles and job descriptions are maintained as structured documents inside MongoDB (alumni_database):</w:t>
      </w:r>
    </w:p>
    <w:p>
      <w:pPr>
        <w:pStyle w:val="ListBullet"/>
        <w:spacing w:after="60"/>
      </w:pPr>
      <w:r>
        <w:rPr>
          <w:b/>
          <w:color w:val="1F2937"/>
        </w:rPr>
        <w:t xml:space="preserve">profiles collection: </w:t>
      </w:r>
      <w:r>
        <w:rPr>
          <w:color w:val="374151"/>
        </w:rPr>
        <w:t>Contains 99 candidate records with attributes: name, skills (comma-separated), experience (years), bio, location, and email.</w:t>
      </w:r>
    </w:p>
    <w:p>
      <w:pPr>
        <w:pStyle w:val="ListBullet"/>
        <w:spacing w:after="60"/>
      </w:pPr>
      <w:r>
        <w:rPr>
          <w:b/>
          <w:color w:val="1F2937"/>
        </w:rPr>
        <w:t xml:space="preserve">jobs collection: </w:t>
      </w:r>
      <w:r>
        <w:rPr>
          <w:color w:val="374151"/>
        </w:rPr>
        <w:t>Contains 99 job vacancy records with attributes: title (role target), company, required_skills, experience_required, location, and description.</w:t>
      </w:r>
    </w:p>
    <w:p>
      <w:pPr>
        <w:pStyle w:val="ListBullet"/>
        <w:spacing w:after="60"/>
      </w:pPr>
      <w:r>
        <w:rPr>
          <w:b/>
          <w:color w:val="1F2937"/>
        </w:rPr>
        <w:t xml:space="preserve">notifications collection: </w:t>
      </w:r>
      <w:r>
        <w:rPr>
          <w:color w:val="374151"/>
        </w:rPr>
        <w:t>Stores system-generated recommendation alerts when high-confidence matches are found.</w:t>
      </w:r>
    </w:p>
    <w:p>
      <w:pPr>
        <w:spacing w:before="240" w:after="80"/>
      </w:pPr>
      <w:r>
        <w:rPr>
          <w:b/>
          <w:color w:val="1F2937"/>
          <w:sz w:val="26"/>
        </w:rPr>
        <w:t>Stage 2: Feature Extraction via TF-IDF Vectorization</w:t>
      </w:r>
    </w:p>
    <w:p>
      <w:pPr>
        <w:spacing w:after="160" w:line="276" w:lineRule="auto"/>
      </w:pPr>
      <w:r>
        <w:rPr>
          <w:color w:val="374151"/>
          <w:sz w:val="22"/>
        </w:rPr>
        <w:t>Machine learning algorithms cannot directly process raw text. We convert raw skill keywords and descriptions into dense numeric vectors using Term Frequency – Inverse Document Frequency (TF-IDF):</w:t>
      </w:r>
    </w:p>
    <w:p>
      <w:pPr>
        <w:pStyle w:val="ListBullet"/>
        <w:spacing w:after="60"/>
      </w:pPr>
      <w:r>
        <w:rPr>
          <w:b/>
          <w:color w:val="1F2937"/>
        </w:rPr>
        <w:t xml:space="preserve">Term Frequency (TF): </w:t>
      </w:r>
      <w:r>
        <w:rPr>
          <w:color w:val="374151"/>
        </w:rPr>
        <w:t>Measures the relative frequency of a skill keyword within a job requirement or candidate profile.</w:t>
      </w:r>
    </w:p>
    <w:p>
      <w:pPr>
        <w:pStyle w:val="ListBullet"/>
        <w:spacing w:after="60"/>
      </w:pPr>
      <w:r>
        <w:rPr>
          <w:b/>
          <w:color w:val="1F2937"/>
        </w:rPr>
        <w:t xml:space="preserve">Inverse Document Frequency (IDF): </w:t>
      </w:r>
      <w:r>
        <w:rPr>
          <w:color w:val="374151"/>
        </w:rPr>
        <w:t>Penalizes frequent generic words (such as 'and', 'the', 'with') and scales up rare, domain-specific technical competencies (such as 'PyTorch', 'Kubernetes', 'Docker').</w:t>
      </w:r>
    </w:p>
    <w:p>
      <w:pPr>
        <w:spacing w:after="160" w:line="276" w:lineRule="auto"/>
      </w:pPr>
      <w:r>
        <w:rPr>
          <w:color w:val="374151"/>
          <w:sz w:val="22"/>
        </w:rPr>
        <w:t>Formula: TF-IDF(t, d, D) = TF(t, d) × log(|D| / (1 + |{d ∈ D : t ∈ d}|))</w:t>
        <w:br/>
        <w:t>This creates a mathematical vector space representing the technical profile of each candidate and job.</w:t>
      </w:r>
    </w:p>
    <w:p>
      <w:pPr>
        <w:spacing w:before="240" w:after="80"/>
      </w:pPr>
      <w:r>
        <w:rPr>
          <w:b/>
          <w:color w:val="1F2937"/>
          <w:sz w:val="26"/>
        </w:rPr>
        <w:t>Stage 3: Probabilistic Role Classification (Multinomial Naive Bayes)</w:t>
      </w:r>
    </w:p>
    <w:p>
      <w:pPr>
        <w:spacing w:after="160" w:line="276" w:lineRule="auto"/>
      </w:pPr>
      <w:r>
        <w:rPr>
          <w:color w:val="374151"/>
          <w:sz w:val="22"/>
        </w:rPr>
        <w:t>A Multinomial Naive Bayes (MNB) classifier is trained on the TF-IDF feature vectors of all database jobs. When candidate skills and bio are evaluated:</w:t>
      </w:r>
    </w:p>
    <w:p>
      <w:pPr>
        <w:pStyle w:val="ListBullet"/>
        <w:spacing w:after="60"/>
      </w:pPr>
      <w:r>
        <w:rPr>
          <w:b/>
          <w:color w:val="1F2937"/>
        </w:rPr>
        <w:t xml:space="preserve">Posterior Probability: </w:t>
      </w:r>
      <w:r>
        <w:rPr>
          <w:color w:val="374151"/>
        </w:rPr>
        <w:t>The model calculates P(Role | Candidate_Skills) for all known job roles using Bayes' Theorem:</w:t>
      </w:r>
    </w:p>
    <w:p>
      <w:pPr>
        <w:spacing w:after="160" w:line="276" w:lineRule="auto"/>
      </w:pPr>
      <w:r>
        <w:rPr>
          <w:color w:val="374151"/>
          <w:sz w:val="22"/>
        </w:rPr>
        <w:t xml:space="preserve">        P(Role | Skills) ∝ P(Role) × ∏ P(skill_i | Role)</w:t>
      </w:r>
    </w:p>
    <w:p>
      <w:pPr>
        <w:pStyle w:val="ListBullet"/>
        <w:spacing w:after="60"/>
      </w:pPr>
      <w:r>
        <w:rPr>
          <w:b/>
          <w:color w:val="1F2937"/>
        </w:rPr>
        <w:t xml:space="preserve">Prediction &amp; Confidence: </w:t>
      </w:r>
      <w:r>
        <w:rPr>
          <w:color w:val="374151"/>
        </w:rPr>
        <w:t>The job role yielding the highest posterior probability is predicted. The associated probability serves as the AI Confidence Score.</w:t>
      </w:r>
    </w:p>
    <w:p>
      <w:pPr>
        <w:spacing w:before="240" w:after="80"/>
      </w:pPr>
      <w:r>
        <w:rPr>
          <w:b/>
          <w:color w:val="1F2937"/>
          <w:sz w:val="26"/>
        </w:rPr>
        <w:t>Stage 4: Rule-Based Qualification &amp; Experience Post-Filtering</w:t>
      </w:r>
    </w:p>
    <w:p>
      <w:pPr>
        <w:spacing w:after="160" w:line="276" w:lineRule="auto"/>
      </w:pPr>
      <w:r>
        <w:rPr>
          <w:color w:val="374151"/>
          <w:sz w:val="22"/>
        </w:rPr>
        <w:t>Pure machine learning models often ignore hard constraints (e.g., predicting 'Lead Cloud Architect' for a fresh graduate with 0 years of experience who listed cloud buzzwords in their resume). To prevent misleading recommendations, our pipeline implements a post-classification deterministic filter:</w:t>
      </w:r>
    </w:p>
    <w:p>
      <w:pPr>
        <w:pStyle w:val="ListBullet"/>
        <w:spacing w:after="60"/>
      </w:pPr>
      <w:r>
        <w:rPr>
          <w:b/>
          <w:color w:val="1F2937"/>
        </w:rPr>
        <w:t xml:space="preserve">Hard Constraint Rule: </w:t>
      </w:r>
      <w:r>
        <w:rPr>
          <w:color w:val="374151"/>
        </w:rPr>
        <w:t>Candidate Experience ≥ Job Minimum Experience Required.</w:t>
      </w:r>
    </w:p>
    <w:p>
      <w:pPr>
        <w:pStyle w:val="ListBullet"/>
        <w:spacing w:after="60"/>
      </w:pPr>
      <w:r>
        <w:rPr>
          <w:b/>
          <w:color w:val="1F2937"/>
        </w:rPr>
        <w:t xml:space="preserve">Fallback Handling: </w:t>
      </w:r>
      <w:r>
        <w:rPr>
          <w:color w:val="374151"/>
        </w:rPr>
        <w:t>If the candidate does not have enough years of experience for available openings under the predicted title, the system flags the experience shortfall clearly rather than issuing an invalid recommendation.</w:t>
      </w:r>
    </w:p>
    <w:p>
      <w:pPr>
        <w:spacing w:before="240" w:after="80"/>
      </w:pPr>
      <w:r>
        <w:rPr>
          <w:b/>
          <w:color w:val="1F2937"/>
          <w:sz w:val="26"/>
        </w:rPr>
        <w:t>Stage 5: Notification Persistence &amp; Push System</w:t>
      </w:r>
    </w:p>
    <w:p>
      <w:pPr>
        <w:spacing w:after="160" w:line="276" w:lineRule="auto"/>
      </w:pPr>
      <w:r>
        <w:rPr>
          <w:color w:val="374151"/>
          <w:sz w:val="22"/>
        </w:rPr>
        <w:t>Upon identifying a qualified match, a structured notification document is written to the database with fields: user_name, job_title, company, location, description, and status ('unread'). This notification is immediately visible in the web dashboard's Alerts management console.</w:t>
      </w:r>
    </w:p>
    <w:p>
      <w:pPr>
        <w:spacing w:before="360" w:after="120"/>
      </w:pPr>
      <w:r>
        <w:rPr>
          <w:b/>
          <w:color w:val="1E3A8A"/>
          <w:sz w:val="32"/>
        </w:rPr>
        <w:t>3. Recommender Systems Theory &amp; Categorization</w:t>
      </w:r>
    </w:p>
    <w:p>
      <w:pPr>
        <w:spacing w:after="160" w:line="276" w:lineRule="auto"/>
      </w:pPr>
      <w:r>
        <w:rPr>
          <w:color w:val="374151"/>
          <w:sz w:val="22"/>
        </w:rPr>
        <w:t>In Recommender System (RS) theory, filtering strategies are divided into three primary categories: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20" w:type="dxa"/>
              <w:bottom w:w="120" w:type="dxa"/>
              <w:left w:w="150" w:type="dxa"/>
              <w:right w:w="150" w:type="dxa"/>
            </w:tcMar>
          </w:tcPr>
          <w:p>
            <w:r>
              <w:rPr>
                <w:b/>
                <w:color w:val="FFFFFF"/>
                <w:sz w:val="20"/>
              </w:rPr>
              <w:t>Paradigm</w:t>
            </w:r>
          </w:p>
        </w:tc>
        <w:tc>
          <w:tcPr>
            <w:tcW w:type="dxa" w:w="4896"/>
            <w:shd w:fill="1E3A8A"/>
            <w:tcMar>
              <w:top w:w="120" w:type="dxa"/>
              <w:bottom w:w="120" w:type="dxa"/>
              <w:left w:w="150" w:type="dxa"/>
              <w:right w:w="150" w:type="dxa"/>
            </w:tcMar>
          </w:tcPr>
          <w:p>
            <w:r>
              <w:rPr>
                <w:b/>
                <w:color w:val="FFFFFF"/>
                <w:sz w:val="20"/>
              </w:rPr>
              <w:t>Methodology &amp; Characteristics</w:t>
            </w:r>
          </w:p>
        </w:tc>
        <w:tc>
          <w:tcPr>
            <w:tcW w:type="dxa" w:w="1872"/>
            <w:shd w:fill="1E3A8A"/>
            <w:tcMar>
              <w:top w:w="120" w:type="dxa"/>
              <w:bottom w:w="120" w:type="dxa"/>
              <w:left w:w="150" w:type="dxa"/>
              <w:right w:w="150" w:type="dxa"/>
            </w:tcMar>
          </w:tcPr>
          <w:p>
            <w:r>
              <w:rPr>
                <w:b/>
                <w:color w:val="FFFFFF"/>
                <w:sz w:val="20"/>
              </w:rPr>
              <w:t>Applied in Project?</w:t>
            </w:r>
          </w:p>
        </w:tc>
      </w:tr>
      <w:tr>
        <w:tc>
          <w:tcPr>
            <w:tcW w:type="dxa" w:w="2592"/>
            <w:shd w:fill="FFFFFF"/>
            <w:tcMar>
              <w:top w:w="100" w:type="dxa"/>
              <w:bottom w:w="100" w:type="dxa"/>
              <w:left w:w="150" w:type="dxa"/>
              <w:right w:w="150" w:type="dxa"/>
            </w:tcMar>
          </w:tcPr>
          <w:p>
            <w:r>
              <w:rPr>
                <w:color w:val="374151"/>
                <w:sz w:val="20"/>
              </w:rPr>
              <w:t>Content-Based Filtering (CBF)</w:t>
            </w:r>
          </w:p>
        </w:tc>
        <w:tc>
          <w:tcPr>
            <w:tcW w:type="dxa" w:w="4896"/>
            <w:shd w:fill="FFFFFF"/>
            <w:tcMar>
              <w:top w:w="100" w:type="dxa"/>
              <w:bottom w:w="100" w:type="dxa"/>
              <w:left w:w="150" w:type="dxa"/>
              <w:right w:w="150" w:type="dxa"/>
            </w:tcMar>
          </w:tcPr>
          <w:p>
            <w:r>
              <w:rPr>
                <w:color w:val="374151"/>
                <w:sz w:val="20"/>
              </w:rPr>
              <w:t>Recommends items based on intrinsic item features (skills, requirements) and user profiles. Does NOT require user interaction logs.</w:t>
            </w:r>
          </w:p>
        </w:tc>
        <w:tc>
          <w:tcPr>
            <w:tcW w:type="dxa" w:w="1872"/>
            <w:shd w:fill="FFFFFF"/>
            <w:tcMar>
              <w:top w:w="100" w:type="dxa"/>
              <w:bottom w:w="100" w:type="dxa"/>
              <w:left w:w="150" w:type="dxa"/>
              <w:right w:w="150" w:type="dxa"/>
            </w:tcMar>
          </w:tcPr>
          <w:p>
            <w:r>
              <w:rPr>
                <w:color w:val="374151"/>
                <w:sz w:val="20"/>
              </w:rPr>
              <w:t>YES (Primary Engine)</w:t>
            </w:r>
          </w:p>
        </w:tc>
      </w:tr>
      <w:tr>
        <w:tc>
          <w:tcPr>
            <w:tcW w:type="dxa" w:w="2592"/>
            <w:shd w:fill="F9FAFB"/>
            <w:tcMar>
              <w:top w:w="100" w:type="dxa"/>
              <w:bottom w:w="100" w:type="dxa"/>
              <w:left w:w="150" w:type="dxa"/>
              <w:right w:w="150" w:type="dxa"/>
            </w:tcMar>
          </w:tcPr>
          <w:p>
            <w:r>
              <w:rPr>
                <w:color w:val="374151"/>
                <w:sz w:val="20"/>
              </w:rPr>
              <w:t>Collaborative Filtering (CF)</w:t>
            </w:r>
          </w:p>
        </w:tc>
        <w:tc>
          <w:tcPr>
            <w:tcW w:type="dxa" w:w="4896"/>
            <w:shd w:fill="F9FAFB"/>
            <w:tcMar>
              <w:top w:w="100" w:type="dxa"/>
              <w:bottom w:w="100" w:type="dxa"/>
              <w:left w:w="150" w:type="dxa"/>
              <w:right w:w="150" w:type="dxa"/>
            </w:tcMar>
          </w:tcPr>
          <w:p>
            <w:r>
              <w:rPr>
                <w:color w:val="374151"/>
                <w:sz w:val="20"/>
              </w:rPr>
              <w:t>Recommends items based on user behavior patterns, ratings, clicks, or purchase co-occurrence matrices.</w:t>
            </w:r>
          </w:p>
        </w:tc>
        <w:tc>
          <w:tcPr>
            <w:tcW w:type="dxa" w:w="1872"/>
            <w:shd w:fill="F9FAFB"/>
            <w:tcMar>
              <w:top w:w="100" w:type="dxa"/>
              <w:bottom w:w="100" w:type="dxa"/>
              <w:left w:w="150" w:type="dxa"/>
              <w:right w:w="150" w:type="dxa"/>
            </w:tcMar>
          </w:tcPr>
          <w:p>
            <w:r>
              <w:rPr>
                <w:color w:val="374151"/>
                <w:sz w:val="20"/>
              </w:rPr>
              <w:t>NO (No user rating data available)</w:t>
            </w:r>
          </w:p>
        </w:tc>
      </w:tr>
      <w:tr>
        <w:tc>
          <w:tcPr>
            <w:tcW w:type="dxa" w:w="2592"/>
            <w:shd w:fill="FFFFFF"/>
            <w:tcMar>
              <w:top w:w="100" w:type="dxa"/>
              <w:bottom w:w="100" w:type="dxa"/>
              <w:left w:w="150" w:type="dxa"/>
              <w:right w:w="150" w:type="dxa"/>
            </w:tcMar>
          </w:tcPr>
          <w:p>
            <w:r>
              <w:rPr>
                <w:color w:val="374151"/>
                <w:sz w:val="20"/>
              </w:rPr>
              <w:t>Hybrid Recommender System</w:t>
            </w:r>
          </w:p>
        </w:tc>
        <w:tc>
          <w:tcPr>
            <w:tcW w:type="dxa" w:w="4896"/>
            <w:shd w:fill="FFFFFF"/>
            <w:tcMar>
              <w:top w:w="100" w:type="dxa"/>
              <w:bottom w:w="100" w:type="dxa"/>
              <w:left w:w="150" w:type="dxa"/>
              <w:right w:w="150" w:type="dxa"/>
            </w:tcMar>
          </w:tcPr>
          <w:p>
            <w:r>
              <w:rPr>
                <w:color w:val="374151"/>
                <w:sz w:val="20"/>
              </w:rPr>
              <w:t>Combines Content-Based and Collaborative mechanisms to balance individual features with crowd trends.</w:t>
            </w:r>
          </w:p>
        </w:tc>
        <w:tc>
          <w:tcPr>
            <w:tcW w:type="dxa" w:w="1872"/>
            <w:shd w:fill="FFFFFF"/>
            <w:tcMar>
              <w:top w:w="100" w:type="dxa"/>
              <w:bottom w:w="100" w:type="dxa"/>
              <w:left w:w="150" w:type="dxa"/>
              <w:right w:w="150" w:type="dxa"/>
            </w:tcMar>
          </w:tcPr>
          <w:p>
            <w:r>
              <w:rPr>
                <w:color w:val="374151"/>
                <w:sz w:val="20"/>
              </w:rPr>
              <w:t>NO (Out of current scope)</w:t>
            </w:r>
          </w:p>
        </w:tc>
      </w:tr>
    </w:tbl>
    <w:p>
      <w:pPr>
        <w:spacing w:after="160" w:line="276" w:lineRule="auto"/>
      </w:pPr>
      <w:r>
        <w:rPr>
          <w:color w:val="374151"/>
          <w:sz w:val="22"/>
        </w:rPr>
      </w:r>
    </w:p>
    <w:p>
      <w:pPr>
        <w:spacing w:before="240" w:after="80"/>
      </w:pPr>
      <w:r>
        <w:rPr>
          <w:b/>
          <w:color w:val="1F2937"/>
          <w:sz w:val="26"/>
        </w:rPr>
        <w:t>Why Content-Based Filtering Solves the 'Cold-Start' Problem:</w:t>
      </w:r>
    </w:p>
    <w:p>
      <w:pPr>
        <w:spacing w:after="160" w:line="276" w:lineRule="auto"/>
      </w:pPr>
      <w:r>
        <w:rPr>
          <w:color w:val="374151"/>
          <w:sz w:val="22"/>
        </w:rPr>
        <w:t>In university alumni or enterprise hiring scenarios, newly graduated candidates have no prior job application or rating history. Collaborative Filtering completely fails in such situations because it relies on past user interactions. Content-Based Filtering directly compares user profile content against job posting requirements, ensuring that new candidates receive instant, highly accurate recommendations from day one.</w:t>
      </w:r>
    </w:p>
    <w:p>
      <w:pPr>
        <w:spacing w:before="360" w:after="120"/>
      </w:pPr>
      <w:r>
        <w:rPr>
          <w:b/>
          <w:color w:val="1E3A8A"/>
          <w:sz w:val="32"/>
        </w:rPr>
        <w:t>4. Technology Stack &amp; Component Justification</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20" w:type="dxa"/>
              <w:bottom w:w="120" w:type="dxa"/>
              <w:left w:w="150" w:type="dxa"/>
              <w:right w:w="150" w:type="dxa"/>
            </w:tcMar>
          </w:tcPr>
          <w:p>
            <w:r>
              <w:rPr>
                <w:b/>
                <w:color w:val="FFFFFF"/>
                <w:sz w:val="20"/>
              </w:rPr>
              <w:t>Layer / Component</w:t>
            </w:r>
          </w:p>
        </w:tc>
        <w:tc>
          <w:tcPr>
            <w:tcW w:type="dxa" w:w="2448"/>
            <w:shd w:fill="1E3A8A"/>
            <w:tcMar>
              <w:top w:w="120" w:type="dxa"/>
              <w:bottom w:w="120" w:type="dxa"/>
              <w:left w:w="150" w:type="dxa"/>
              <w:right w:w="150" w:type="dxa"/>
            </w:tcMar>
          </w:tcPr>
          <w:p>
            <w:r>
              <w:rPr>
                <w:b/>
                <w:color w:val="FFFFFF"/>
                <w:sz w:val="20"/>
              </w:rPr>
              <w:t>Technology Used</w:t>
            </w:r>
          </w:p>
        </w:tc>
        <w:tc>
          <w:tcPr>
            <w:tcW w:type="dxa" w:w="4320"/>
            <w:shd w:fill="1E3A8A"/>
            <w:tcMar>
              <w:top w:w="120" w:type="dxa"/>
              <w:bottom w:w="120" w:type="dxa"/>
              <w:left w:w="150" w:type="dxa"/>
              <w:right w:w="150" w:type="dxa"/>
            </w:tcMar>
          </w:tcPr>
          <w:p>
            <w:r>
              <w:rPr>
                <w:b/>
                <w:color w:val="FFFFFF"/>
                <w:sz w:val="20"/>
              </w:rPr>
              <w:t>Role in System</w:t>
            </w:r>
          </w:p>
        </w:tc>
      </w:tr>
      <w:tr>
        <w:tc>
          <w:tcPr>
            <w:tcW w:type="dxa" w:w="2592"/>
            <w:shd w:fill="FFFFFF"/>
            <w:tcMar>
              <w:top w:w="100" w:type="dxa"/>
              <w:bottom w:w="100" w:type="dxa"/>
              <w:left w:w="150" w:type="dxa"/>
              <w:right w:w="150" w:type="dxa"/>
            </w:tcMar>
          </w:tcPr>
          <w:p>
            <w:r>
              <w:rPr>
                <w:color w:val="374151"/>
                <w:sz w:val="20"/>
              </w:rPr>
              <w:t>Programming Language</w:t>
            </w:r>
          </w:p>
        </w:tc>
        <w:tc>
          <w:tcPr>
            <w:tcW w:type="dxa" w:w="2448"/>
            <w:shd w:fill="FFFFFF"/>
            <w:tcMar>
              <w:top w:w="100" w:type="dxa"/>
              <w:bottom w:w="100" w:type="dxa"/>
              <w:left w:w="150" w:type="dxa"/>
              <w:right w:w="150" w:type="dxa"/>
            </w:tcMar>
          </w:tcPr>
          <w:p>
            <w:r>
              <w:rPr>
                <w:color w:val="374151"/>
                <w:sz w:val="20"/>
              </w:rPr>
              <w:t>Python 3.11</w:t>
            </w:r>
          </w:p>
        </w:tc>
        <w:tc>
          <w:tcPr>
            <w:tcW w:type="dxa" w:w="4320"/>
            <w:shd w:fill="FFFFFF"/>
            <w:tcMar>
              <w:top w:w="100" w:type="dxa"/>
              <w:bottom w:w="100" w:type="dxa"/>
              <w:left w:w="150" w:type="dxa"/>
              <w:right w:w="150" w:type="dxa"/>
            </w:tcMar>
          </w:tcPr>
          <w:p>
            <w:r>
              <w:rPr>
                <w:color w:val="374151"/>
                <w:sz w:val="20"/>
              </w:rPr>
              <w:t>Unified backend, data science pipeline, and web server.</w:t>
            </w:r>
          </w:p>
        </w:tc>
      </w:tr>
      <w:tr>
        <w:tc>
          <w:tcPr>
            <w:tcW w:type="dxa" w:w="2592"/>
            <w:shd w:fill="F9FAFB"/>
            <w:tcMar>
              <w:top w:w="100" w:type="dxa"/>
              <w:bottom w:w="100" w:type="dxa"/>
              <w:left w:w="150" w:type="dxa"/>
              <w:right w:w="150" w:type="dxa"/>
            </w:tcMar>
          </w:tcPr>
          <w:p>
            <w:r>
              <w:rPr>
                <w:color w:val="374151"/>
                <w:sz w:val="20"/>
              </w:rPr>
              <w:t>Machine Learning</w:t>
            </w:r>
          </w:p>
        </w:tc>
        <w:tc>
          <w:tcPr>
            <w:tcW w:type="dxa" w:w="2448"/>
            <w:shd w:fill="F9FAFB"/>
            <w:tcMar>
              <w:top w:w="100" w:type="dxa"/>
              <w:bottom w:w="100" w:type="dxa"/>
              <w:left w:w="150" w:type="dxa"/>
              <w:right w:w="150" w:type="dxa"/>
            </w:tcMar>
          </w:tcPr>
          <w:p>
            <w:r>
              <w:rPr>
                <w:color w:val="374151"/>
                <w:sz w:val="20"/>
              </w:rPr>
              <w:t>scikit-learn</w:t>
            </w:r>
          </w:p>
        </w:tc>
        <w:tc>
          <w:tcPr>
            <w:tcW w:type="dxa" w:w="4320"/>
            <w:shd w:fill="F9FAFB"/>
            <w:tcMar>
              <w:top w:w="100" w:type="dxa"/>
              <w:bottom w:w="100" w:type="dxa"/>
              <w:left w:w="150" w:type="dxa"/>
              <w:right w:w="150" w:type="dxa"/>
            </w:tcMar>
          </w:tcPr>
          <w:p>
            <w:r>
              <w:rPr>
                <w:color w:val="374151"/>
                <w:sz w:val="20"/>
              </w:rPr>
              <w:t>TF-IDF Vectorizer, Multinomial Naive Bayes, Label Encoder.</w:t>
            </w:r>
          </w:p>
        </w:tc>
      </w:tr>
      <w:tr>
        <w:tc>
          <w:tcPr>
            <w:tcW w:type="dxa" w:w="2592"/>
            <w:shd w:fill="FFFFFF"/>
            <w:tcMar>
              <w:top w:w="100" w:type="dxa"/>
              <w:bottom w:w="100" w:type="dxa"/>
              <w:left w:w="150" w:type="dxa"/>
              <w:right w:w="150" w:type="dxa"/>
            </w:tcMar>
          </w:tcPr>
          <w:p>
            <w:r>
              <w:rPr>
                <w:color w:val="374151"/>
                <w:sz w:val="20"/>
              </w:rPr>
              <w:t>Database Management</w:t>
            </w:r>
          </w:p>
        </w:tc>
        <w:tc>
          <w:tcPr>
            <w:tcW w:type="dxa" w:w="2448"/>
            <w:shd w:fill="FFFFFF"/>
            <w:tcMar>
              <w:top w:w="100" w:type="dxa"/>
              <w:bottom w:w="100" w:type="dxa"/>
              <w:left w:w="150" w:type="dxa"/>
              <w:right w:w="150" w:type="dxa"/>
            </w:tcMar>
          </w:tcPr>
          <w:p>
            <w:r>
              <w:rPr>
                <w:color w:val="374151"/>
                <w:sz w:val="20"/>
              </w:rPr>
              <w:t>MongoDB (NoSQL)</w:t>
            </w:r>
          </w:p>
        </w:tc>
        <w:tc>
          <w:tcPr>
            <w:tcW w:type="dxa" w:w="4320"/>
            <w:shd w:fill="FFFFFF"/>
            <w:tcMar>
              <w:top w:w="100" w:type="dxa"/>
              <w:bottom w:w="100" w:type="dxa"/>
              <w:left w:w="150" w:type="dxa"/>
              <w:right w:w="150" w:type="dxa"/>
            </w:tcMar>
          </w:tcPr>
          <w:p>
            <w:r>
              <w:rPr>
                <w:color w:val="374151"/>
                <w:sz w:val="20"/>
              </w:rPr>
              <w:t>Stores flexible JSON schema for jobs, profiles, and alerts.</w:t>
            </w:r>
          </w:p>
        </w:tc>
      </w:tr>
      <w:tr>
        <w:tc>
          <w:tcPr>
            <w:tcW w:type="dxa" w:w="2592"/>
            <w:shd w:fill="F9FAFB"/>
            <w:tcMar>
              <w:top w:w="100" w:type="dxa"/>
              <w:bottom w:w="100" w:type="dxa"/>
              <w:left w:w="150" w:type="dxa"/>
              <w:right w:w="150" w:type="dxa"/>
            </w:tcMar>
          </w:tcPr>
          <w:p>
            <w:r>
              <w:rPr>
                <w:color w:val="374151"/>
                <w:sz w:val="20"/>
              </w:rPr>
              <w:t>Database Driver</w:t>
            </w:r>
          </w:p>
        </w:tc>
        <w:tc>
          <w:tcPr>
            <w:tcW w:type="dxa" w:w="2448"/>
            <w:shd w:fill="F9FAFB"/>
            <w:tcMar>
              <w:top w:w="100" w:type="dxa"/>
              <w:bottom w:w="100" w:type="dxa"/>
              <w:left w:w="150" w:type="dxa"/>
              <w:right w:w="150" w:type="dxa"/>
            </w:tcMar>
          </w:tcPr>
          <w:p>
            <w:r>
              <w:rPr>
                <w:color w:val="374151"/>
                <w:sz w:val="20"/>
              </w:rPr>
              <w:t>PyMongo</w:t>
            </w:r>
          </w:p>
        </w:tc>
        <w:tc>
          <w:tcPr>
            <w:tcW w:type="dxa" w:w="4320"/>
            <w:shd w:fill="F9FAFB"/>
            <w:tcMar>
              <w:top w:w="100" w:type="dxa"/>
              <w:bottom w:w="100" w:type="dxa"/>
              <w:left w:w="150" w:type="dxa"/>
              <w:right w:w="150" w:type="dxa"/>
            </w:tcMar>
          </w:tcPr>
          <w:p>
            <w:r>
              <w:rPr>
                <w:color w:val="374151"/>
                <w:sz w:val="20"/>
              </w:rPr>
              <w:t>Fast, thread-safe Python interface to MongoDB collections.</w:t>
            </w:r>
          </w:p>
        </w:tc>
      </w:tr>
      <w:tr>
        <w:tc>
          <w:tcPr>
            <w:tcW w:type="dxa" w:w="2592"/>
            <w:shd w:fill="FFFFFF"/>
            <w:tcMar>
              <w:top w:w="100" w:type="dxa"/>
              <w:bottom w:w="100" w:type="dxa"/>
              <w:left w:w="150" w:type="dxa"/>
              <w:right w:w="150" w:type="dxa"/>
            </w:tcMar>
          </w:tcPr>
          <w:p>
            <w:r>
              <w:rPr>
                <w:color w:val="374151"/>
                <w:sz w:val="20"/>
              </w:rPr>
              <w:t>Web Application Framework</w:t>
            </w:r>
          </w:p>
        </w:tc>
        <w:tc>
          <w:tcPr>
            <w:tcW w:type="dxa" w:w="2448"/>
            <w:shd w:fill="FFFFFF"/>
            <w:tcMar>
              <w:top w:w="100" w:type="dxa"/>
              <w:bottom w:w="100" w:type="dxa"/>
              <w:left w:w="150" w:type="dxa"/>
              <w:right w:w="150" w:type="dxa"/>
            </w:tcMar>
          </w:tcPr>
          <w:p>
            <w:r>
              <w:rPr>
                <w:color w:val="374151"/>
                <w:sz w:val="20"/>
              </w:rPr>
              <w:t>Flask</w:t>
            </w:r>
          </w:p>
        </w:tc>
        <w:tc>
          <w:tcPr>
            <w:tcW w:type="dxa" w:w="4320"/>
            <w:shd w:fill="FFFFFF"/>
            <w:tcMar>
              <w:top w:w="100" w:type="dxa"/>
              <w:bottom w:w="100" w:type="dxa"/>
              <w:left w:w="150" w:type="dxa"/>
              <w:right w:w="150" w:type="dxa"/>
            </w:tcMar>
          </w:tcPr>
          <w:p>
            <w:r>
              <w:rPr>
                <w:color w:val="374151"/>
                <w:sz w:val="20"/>
              </w:rPr>
              <w:t>Lightweight HTTP server serving REST API endpoints.</w:t>
            </w:r>
          </w:p>
        </w:tc>
      </w:tr>
      <w:tr>
        <w:tc>
          <w:tcPr>
            <w:tcW w:type="dxa" w:w="2592"/>
            <w:shd w:fill="F9FAFB"/>
            <w:tcMar>
              <w:top w:w="100" w:type="dxa"/>
              <w:bottom w:w="100" w:type="dxa"/>
              <w:left w:w="150" w:type="dxa"/>
              <w:right w:w="150" w:type="dxa"/>
            </w:tcMar>
          </w:tcPr>
          <w:p>
            <w:r>
              <w:rPr>
                <w:color w:val="374151"/>
                <w:sz w:val="20"/>
              </w:rPr>
              <w:t>Frontend User Interface</w:t>
            </w:r>
          </w:p>
        </w:tc>
        <w:tc>
          <w:tcPr>
            <w:tcW w:type="dxa" w:w="2448"/>
            <w:shd w:fill="F9FAFB"/>
            <w:tcMar>
              <w:top w:w="100" w:type="dxa"/>
              <w:bottom w:w="100" w:type="dxa"/>
              <w:left w:w="150" w:type="dxa"/>
              <w:right w:w="150" w:type="dxa"/>
            </w:tcMar>
          </w:tcPr>
          <w:p>
            <w:r>
              <w:rPr>
                <w:color w:val="374151"/>
                <w:sz w:val="20"/>
              </w:rPr>
              <w:t>HTML5, CSS3, Vanilla JS</w:t>
            </w:r>
          </w:p>
        </w:tc>
        <w:tc>
          <w:tcPr>
            <w:tcW w:type="dxa" w:w="4320"/>
            <w:shd w:fill="F9FAFB"/>
            <w:tcMar>
              <w:top w:w="100" w:type="dxa"/>
              <w:bottom w:w="100" w:type="dxa"/>
              <w:left w:w="150" w:type="dxa"/>
              <w:right w:w="150" w:type="dxa"/>
            </w:tcMar>
          </w:tcPr>
          <w:p>
            <w:r>
              <w:rPr>
                <w:color w:val="374151"/>
                <w:sz w:val="20"/>
              </w:rPr>
              <w:t>Responsive, professional, zero-bloat interactive UI.</w:t>
            </w:r>
          </w:p>
        </w:tc>
      </w:tr>
    </w:tbl>
    <w:p>
      <w:pPr>
        <w:spacing w:before="360" w:after="120"/>
      </w:pPr>
      <w:r>
        <w:rPr>
          <w:b/>
          <w:color w:val="1E3A8A"/>
          <w:sz w:val="32"/>
        </w:rPr>
        <w:t>5. Project Repository Structure</w:t>
      </w:r>
    </w:p>
    <w:p>
      <w:pPr>
        <w:spacing w:after="160" w:line="276" w:lineRule="auto"/>
      </w:pPr>
      <w:r>
        <w:rPr>
          <w:color w:val="374151"/>
          <w:sz w:val="22"/>
        </w:rPr>
        <w:t>The codebase is organized into cleanly separated functional modules:</w:t>
      </w:r>
    </w:p>
    <w:p>
      <w:pPr>
        <w:ind w:left="288"/>
      </w:pPr>
      <w:r>
        <w:rPr>
          <w:rFonts w:ascii="Consolas" w:hAnsi="Consolas"/>
          <w:color w:val="1E293B"/>
          <w:sz w:val="19"/>
        </w:rPr>
        <w:t>ai-job-recommendation/</w:t>
        <w:br/>
        <w:t>├── config.py              # MongoDB connection URI &amp; database settings</w:t>
        <w:br/>
        <w:t>├── engine.py              # ML Engine: TF-IDF, Naive Bayes classifier &amp; filters</w:t>
        <w:br/>
        <w:t>├── app.py                 # Flask server &amp; REST API endpoints</w:t>
        <w:br/>
        <w:t>├── import_data.py         # Batch data ingestion script for JSON -&gt; MongoDB</w:t>
        <w:br/>
        <w:t>├── AIjobrecommendation.py # Original standalone CLI recommendation script</w:t>
        <w:br/>
        <w:t>├── jobs.json              # 99 curated job vacancy records</w:t>
        <w:br/>
        <w:t>├── profiles.json          # 99 alumni candidate profiles</w:t>
        <w:br/>
        <w:t>├── requirements.txt       # Python project dependencies</w:t>
        <w:br/>
        <w:t>├── templates/</w:t>
        <w:br/>
        <w:t>│   └── index.html         # Web dashboard layout</w:t>
        <w:br/>
        <w:t>└── static/</w:t>
        <w:br/>
        <w:t xml:space="preserve">    ├── style.css          # Clean professional CSS (with Light/Dark modes)</w:t>
        <w:br/>
        <w:t xml:space="preserve">    └── app.js             # Client-side reactivity, API calls &amp; modal management</w:t>
      </w:r>
    </w:p>
    <w:p>
      <w:pPr>
        <w:spacing w:before="360" w:after="120"/>
      </w:pPr>
      <w:r>
        <w:rPr>
          <w:b/>
          <w:color w:val="1E3A8A"/>
          <w:sz w:val="32"/>
        </w:rPr>
        <w:t>6. REST API Endpoints Specification</w:t>
      </w:r>
    </w:p>
    <w:tbl>
      <w:tblPr>
        <w:tblW w:type="auto" w:w="0"/>
        <w:jc w:val="center"/>
        <w:tblLook w:firstColumn="1" w:firstRow="1" w:lastColumn="0" w:lastRow="0" w:noHBand="0" w:noVBand="1" w:val="04A0"/>
      </w:tblPr>
      <w:tblGrid>
        <w:gridCol w:w="3120"/>
        <w:gridCol w:w="3120"/>
        <w:gridCol w:w="3120"/>
      </w:tblGrid>
      <w:tr>
        <w:tc>
          <w:tcPr>
            <w:tcW w:type="dxa" w:w="1728"/>
            <w:shd w:fill="1E3A8A"/>
            <w:tcMar>
              <w:top w:w="120" w:type="dxa"/>
              <w:bottom w:w="120" w:type="dxa"/>
              <w:left w:w="150" w:type="dxa"/>
              <w:right w:w="150" w:type="dxa"/>
            </w:tcMar>
          </w:tcPr>
          <w:p>
            <w:r>
              <w:rPr>
                <w:b/>
                <w:color w:val="FFFFFF"/>
                <w:sz w:val="20"/>
              </w:rPr>
              <w:t>Method</w:t>
            </w:r>
          </w:p>
        </w:tc>
        <w:tc>
          <w:tcPr>
            <w:tcW w:type="dxa" w:w="3600"/>
            <w:shd w:fill="1E3A8A"/>
            <w:tcMar>
              <w:top w:w="120" w:type="dxa"/>
              <w:bottom w:w="120" w:type="dxa"/>
              <w:left w:w="150" w:type="dxa"/>
              <w:right w:w="150" w:type="dxa"/>
            </w:tcMar>
          </w:tcPr>
          <w:p>
            <w:r>
              <w:rPr>
                <w:b/>
                <w:color w:val="FFFFFF"/>
                <w:sz w:val="20"/>
              </w:rPr>
              <w:t>Endpoint</w:t>
            </w:r>
          </w:p>
        </w:tc>
        <w:tc>
          <w:tcPr>
            <w:tcW w:type="dxa" w:w="4032"/>
            <w:shd w:fill="1E3A8A"/>
            <w:tcMar>
              <w:top w:w="120" w:type="dxa"/>
              <w:bottom w:w="120" w:type="dxa"/>
              <w:left w:w="150" w:type="dxa"/>
              <w:right w:w="150" w:type="dxa"/>
            </w:tcMar>
          </w:tcPr>
          <w:p>
            <w:r>
              <w:rPr>
                <w:b/>
                <w:color w:val="FFFFFF"/>
                <w:sz w:val="20"/>
              </w:rPr>
              <w:t>Description</w:t>
            </w:r>
          </w:p>
        </w:tc>
      </w:tr>
      <w:tr>
        <w:tc>
          <w:tcPr>
            <w:tcW w:type="dxa" w:w="1728"/>
            <w:shd w:fill="FFFFFF"/>
            <w:tcMar>
              <w:top w:w="100" w:type="dxa"/>
              <w:bottom w:w="100" w:type="dxa"/>
              <w:left w:w="150" w:type="dxa"/>
              <w:right w:w="150" w:type="dxa"/>
            </w:tcMar>
          </w:tcPr>
          <w:p>
            <w:r>
              <w:rPr>
                <w:color w:val="374151"/>
                <w:sz w:val="20"/>
              </w:rPr>
              <w:t>GET</w:t>
            </w:r>
          </w:p>
        </w:tc>
        <w:tc>
          <w:tcPr>
            <w:tcW w:type="dxa" w:w="3600"/>
            <w:shd w:fill="FFFFFF"/>
            <w:tcMar>
              <w:top w:w="100" w:type="dxa"/>
              <w:bottom w:w="100" w:type="dxa"/>
              <w:left w:w="150" w:type="dxa"/>
              <w:right w:w="150" w:type="dxa"/>
            </w:tcMar>
          </w:tcPr>
          <w:p>
            <w:r>
              <w:rPr>
                <w:color w:val="374151"/>
                <w:sz w:val="20"/>
              </w:rPr>
              <w:t>/api/stats</w:t>
            </w:r>
          </w:p>
        </w:tc>
        <w:tc>
          <w:tcPr>
            <w:tcW w:type="dxa" w:w="4032"/>
            <w:shd w:fill="FFFFFF"/>
            <w:tcMar>
              <w:top w:w="100" w:type="dxa"/>
              <w:bottom w:w="100" w:type="dxa"/>
              <w:left w:w="150" w:type="dxa"/>
              <w:right w:w="150" w:type="dxa"/>
            </w:tcMar>
          </w:tcPr>
          <w:p>
            <w:r>
              <w:rPr>
                <w:color w:val="374151"/>
                <w:sz w:val="20"/>
              </w:rPr>
              <w:t>Returns total job, profile, notification counts and top skills/roles.</w:t>
            </w:r>
          </w:p>
        </w:tc>
      </w:tr>
      <w:tr>
        <w:tc>
          <w:tcPr>
            <w:tcW w:type="dxa" w:w="1728"/>
            <w:shd w:fill="F9FAFB"/>
            <w:tcMar>
              <w:top w:w="100" w:type="dxa"/>
              <w:bottom w:w="100" w:type="dxa"/>
              <w:left w:w="150" w:type="dxa"/>
              <w:right w:w="150" w:type="dxa"/>
            </w:tcMar>
          </w:tcPr>
          <w:p>
            <w:r>
              <w:rPr>
                <w:color w:val="374151"/>
                <w:sz w:val="20"/>
              </w:rPr>
              <w:t>GET</w:t>
            </w:r>
          </w:p>
        </w:tc>
        <w:tc>
          <w:tcPr>
            <w:tcW w:type="dxa" w:w="3600"/>
            <w:shd w:fill="F9FAFB"/>
            <w:tcMar>
              <w:top w:w="100" w:type="dxa"/>
              <w:bottom w:w="100" w:type="dxa"/>
              <w:left w:w="150" w:type="dxa"/>
              <w:right w:w="150" w:type="dxa"/>
            </w:tcMar>
          </w:tcPr>
          <w:p>
            <w:r>
              <w:rPr>
                <w:color w:val="374151"/>
                <w:sz w:val="20"/>
              </w:rPr>
              <w:t>/api/jobs</w:t>
            </w:r>
          </w:p>
        </w:tc>
        <w:tc>
          <w:tcPr>
            <w:tcW w:type="dxa" w:w="4032"/>
            <w:shd w:fill="F9FAFB"/>
            <w:tcMar>
              <w:top w:w="100" w:type="dxa"/>
              <w:bottom w:w="100" w:type="dxa"/>
              <w:left w:w="150" w:type="dxa"/>
              <w:right w:w="150" w:type="dxa"/>
            </w:tcMar>
          </w:tcPr>
          <w:p>
            <w:r>
              <w:rPr>
                <w:color w:val="374151"/>
                <w:sz w:val="20"/>
              </w:rPr>
              <w:t>Retrieves job postings (supports query 'q' and 'role' parameters).</w:t>
            </w:r>
          </w:p>
        </w:tc>
      </w:tr>
      <w:tr>
        <w:tc>
          <w:tcPr>
            <w:tcW w:type="dxa" w:w="1728"/>
            <w:shd w:fill="FFFFFF"/>
            <w:tcMar>
              <w:top w:w="100" w:type="dxa"/>
              <w:bottom w:w="100" w:type="dxa"/>
              <w:left w:w="150" w:type="dxa"/>
              <w:right w:w="150" w:type="dxa"/>
            </w:tcMar>
          </w:tcPr>
          <w:p>
            <w:r>
              <w:rPr>
                <w:color w:val="374151"/>
                <w:sz w:val="20"/>
              </w:rPr>
              <w:t>GET</w:t>
            </w:r>
          </w:p>
        </w:tc>
        <w:tc>
          <w:tcPr>
            <w:tcW w:type="dxa" w:w="3600"/>
            <w:shd w:fill="FFFFFF"/>
            <w:tcMar>
              <w:top w:w="100" w:type="dxa"/>
              <w:bottom w:w="100" w:type="dxa"/>
              <w:left w:w="150" w:type="dxa"/>
              <w:right w:w="150" w:type="dxa"/>
            </w:tcMar>
          </w:tcPr>
          <w:p>
            <w:r>
              <w:rPr>
                <w:color w:val="374151"/>
                <w:sz w:val="20"/>
              </w:rPr>
              <w:t>/api/profiles</w:t>
            </w:r>
          </w:p>
        </w:tc>
        <w:tc>
          <w:tcPr>
            <w:tcW w:type="dxa" w:w="4032"/>
            <w:shd w:fill="FFFFFF"/>
            <w:tcMar>
              <w:top w:w="100" w:type="dxa"/>
              <w:bottom w:w="100" w:type="dxa"/>
              <w:left w:w="150" w:type="dxa"/>
              <w:right w:w="150" w:type="dxa"/>
            </w:tcMar>
          </w:tcPr>
          <w:p>
            <w:r>
              <w:rPr>
                <w:color w:val="374151"/>
                <w:sz w:val="20"/>
              </w:rPr>
              <w:t>Retrieves candidate profiles (supports keyword search).</w:t>
            </w:r>
          </w:p>
        </w:tc>
      </w:tr>
      <w:tr>
        <w:tc>
          <w:tcPr>
            <w:tcW w:type="dxa" w:w="1728"/>
            <w:shd w:fill="F9FAFB"/>
            <w:tcMar>
              <w:top w:w="100" w:type="dxa"/>
              <w:bottom w:w="100" w:type="dxa"/>
              <w:left w:w="150" w:type="dxa"/>
              <w:right w:w="150" w:type="dxa"/>
            </w:tcMar>
          </w:tcPr>
          <w:p>
            <w:r>
              <w:rPr>
                <w:color w:val="374151"/>
                <w:sz w:val="20"/>
              </w:rPr>
              <w:t>GET</w:t>
            </w:r>
          </w:p>
        </w:tc>
        <w:tc>
          <w:tcPr>
            <w:tcW w:type="dxa" w:w="3600"/>
            <w:shd w:fill="F9FAFB"/>
            <w:tcMar>
              <w:top w:w="100" w:type="dxa"/>
              <w:bottom w:w="100" w:type="dxa"/>
              <w:left w:w="150" w:type="dxa"/>
              <w:right w:w="150" w:type="dxa"/>
            </w:tcMar>
          </w:tcPr>
          <w:p>
            <w:r>
              <w:rPr>
                <w:color w:val="374151"/>
                <w:sz w:val="20"/>
              </w:rPr>
              <w:t>/api/notifications</w:t>
            </w:r>
          </w:p>
        </w:tc>
        <w:tc>
          <w:tcPr>
            <w:tcW w:type="dxa" w:w="4032"/>
            <w:shd w:fill="F9FAFB"/>
            <w:tcMar>
              <w:top w:w="100" w:type="dxa"/>
              <w:bottom w:w="100" w:type="dxa"/>
              <w:left w:w="150" w:type="dxa"/>
              <w:right w:w="150" w:type="dxa"/>
            </w:tcMar>
          </w:tcPr>
          <w:p>
            <w:r>
              <w:rPr>
                <w:color w:val="374151"/>
                <w:sz w:val="20"/>
              </w:rPr>
              <w:t>Fetches generated recommendation alerts in reverse chronological order.</w:t>
            </w:r>
          </w:p>
        </w:tc>
      </w:tr>
      <w:tr>
        <w:tc>
          <w:tcPr>
            <w:tcW w:type="dxa" w:w="1728"/>
            <w:shd w:fill="FFFFFF"/>
            <w:tcMar>
              <w:top w:w="100" w:type="dxa"/>
              <w:bottom w:w="100" w:type="dxa"/>
              <w:left w:w="150" w:type="dxa"/>
              <w:right w:w="150" w:type="dxa"/>
            </w:tcMar>
          </w:tcPr>
          <w:p>
            <w:r>
              <w:rPr>
                <w:color w:val="374151"/>
                <w:sz w:val="20"/>
              </w:rPr>
              <w:t>GET</w:t>
            </w:r>
          </w:p>
        </w:tc>
        <w:tc>
          <w:tcPr>
            <w:tcW w:type="dxa" w:w="3600"/>
            <w:shd w:fill="FFFFFF"/>
            <w:tcMar>
              <w:top w:w="100" w:type="dxa"/>
              <w:bottom w:w="100" w:type="dxa"/>
              <w:left w:w="150" w:type="dxa"/>
              <w:right w:w="150" w:type="dxa"/>
            </w:tcMar>
          </w:tcPr>
          <w:p>
            <w:r>
              <w:rPr>
                <w:color w:val="374151"/>
                <w:sz w:val="20"/>
              </w:rPr>
              <w:t>/api/notification-detail</w:t>
            </w:r>
          </w:p>
        </w:tc>
        <w:tc>
          <w:tcPr>
            <w:tcW w:type="dxa" w:w="4032"/>
            <w:shd w:fill="FFFFFF"/>
            <w:tcMar>
              <w:top w:w="100" w:type="dxa"/>
              <w:bottom w:w="100" w:type="dxa"/>
              <w:left w:w="150" w:type="dxa"/>
              <w:right w:w="150" w:type="dxa"/>
            </w:tcMar>
          </w:tcPr>
          <w:p>
            <w:r>
              <w:rPr>
                <w:color w:val="374151"/>
                <w:sz w:val="20"/>
              </w:rPr>
              <w:t>Returns complete candidate profile and matched job data for modal view.</w:t>
            </w:r>
          </w:p>
        </w:tc>
      </w:tr>
      <w:tr>
        <w:tc>
          <w:tcPr>
            <w:tcW w:type="dxa" w:w="1728"/>
            <w:shd w:fill="F9FAFB"/>
            <w:tcMar>
              <w:top w:w="100" w:type="dxa"/>
              <w:bottom w:w="100" w:type="dxa"/>
              <w:left w:w="150" w:type="dxa"/>
              <w:right w:w="150" w:type="dxa"/>
            </w:tcMar>
          </w:tcPr>
          <w:p>
            <w:r>
              <w:rPr>
                <w:color w:val="374151"/>
                <w:sz w:val="20"/>
              </w:rPr>
              <w:t>POST</w:t>
            </w:r>
          </w:p>
        </w:tc>
        <w:tc>
          <w:tcPr>
            <w:tcW w:type="dxa" w:w="3600"/>
            <w:shd w:fill="F9FAFB"/>
            <w:tcMar>
              <w:top w:w="100" w:type="dxa"/>
              <w:bottom w:w="100" w:type="dxa"/>
              <w:left w:w="150" w:type="dxa"/>
              <w:right w:w="150" w:type="dxa"/>
            </w:tcMar>
          </w:tcPr>
          <w:p>
            <w:r>
              <w:rPr>
                <w:color w:val="374151"/>
                <w:sz w:val="20"/>
              </w:rPr>
              <w:t>/api/recommend</w:t>
            </w:r>
          </w:p>
        </w:tc>
        <w:tc>
          <w:tcPr>
            <w:tcW w:type="dxa" w:w="4032"/>
            <w:shd w:fill="F9FAFB"/>
            <w:tcMar>
              <w:top w:w="100" w:type="dxa"/>
              <w:bottom w:w="100" w:type="dxa"/>
              <w:left w:w="150" w:type="dxa"/>
              <w:right w:w="150" w:type="dxa"/>
            </w:tcMar>
          </w:tcPr>
          <w:p>
            <w:r>
              <w:rPr>
                <w:color w:val="374151"/>
                <w:sz w:val="20"/>
              </w:rPr>
              <w:t>Executes AI inference for input skills, bio, experience.</w:t>
            </w:r>
          </w:p>
        </w:tc>
      </w:tr>
      <w:tr>
        <w:tc>
          <w:tcPr>
            <w:tcW w:type="dxa" w:w="1728"/>
            <w:shd w:fill="FFFFFF"/>
            <w:tcMar>
              <w:top w:w="100" w:type="dxa"/>
              <w:bottom w:w="100" w:type="dxa"/>
              <w:left w:w="150" w:type="dxa"/>
              <w:right w:w="150" w:type="dxa"/>
            </w:tcMar>
          </w:tcPr>
          <w:p>
            <w:r>
              <w:rPr>
                <w:color w:val="374151"/>
                <w:sz w:val="20"/>
              </w:rPr>
              <w:t>POST</w:t>
            </w:r>
          </w:p>
        </w:tc>
        <w:tc>
          <w:tcPr>
            <w:tcW w:type="dxa" w:w="3600"/>
            <w:shd w:fill="FFFFFF"/>
            <w:tcMar>
              <w:top w:w="100" w:type="dxa"/>
              <w:bottom w:w="100" w:type="dxa"/>
              <w:left w:w="150" w:type="dxa"/>
              <w:right w:w="150" w:type="dxa"/>
            </w:tcMar>
          </w:tcPr>
          <w:p>
            <w:r>
              <w:rPr>
                <w:color w:val="374151"/>
                <w:sz w:val="20"/>
              </w:rPr>
              <w:t>/api/run-batch</w:t>
            </w:r>
          </w:p>
        </w:tc>
        <w:tc>
          <w:tcPr>
            <w:tcW w:type="dxa" w:w="4032"/>
            <w:shd w:fill="FFFFFF"/>
            <w:tcMar>
              <w:top w:w="100" w:type="dxa"/>
              <w:bottom w:w="100" w:type="dxa"/>
              <w:left w:w="150" w:type="dxa"/>
              <w:right w:w="150" w:type="dxa"/>
            </w:tcMar>
          </w:tcPr>
          <w:p>
            <w:r>
              <w:rPr>
                <w:color w:val="374151"/>
                <w:sz w:val="20"/>
              </w:rPr>
              <w:t>Executes recommendation for all 99 candidates in database.</w:t>
            </w:r>
          </w:p>
        </w:tc>
      </w:tr>
    </w:tbl>
    <w:p>
      <w:pPr>
        <w:spacing w:before="360" w:after="120"/>
      </w:pPr>
      <w:r>
        <w:rPr>
          <w:b/>
          <w:color w:val="1E3A8A"/>
          <w:sz w:val="32"/>
        </w:rPr>
        <w:t>7. Step-by-Step Setup &amp; Execution Guide</w:t>
      </w:r>
    </w:p>
    <w:p>
      <w:pPr>
        <w:spacing w:after="160" w:line="276" w:lineRule="auto"/>
      </w:pPr>
      <w:r>
        <w:rPr>
          <w:color w:val="374151"/>
          <w:sz w:val="22"/>
        </w:rPr>
        <w:t>To run and test the complete system locally:</w:t>
      </w:r>
    </w:p>
    <w:p>
      <w:pPr>
        <w:pStyle w:val="ListBullet"/>
        <w:spacing w:after="60"/>
      </w:pPr>
      <w:r>
        <w:rPr>
          <w:b/>
          <w:color w:val="1F2937"/>
        </w:rPr>
        <w:t>cd 'd:\RS Mini Project\ai-job-recommendation'</w:t>
      </w:r>
      <w:r>
        <w:rPr>
          <w:color w:val="374151"/>
        </w:rPr>
      </w:r>
    </w:p>
    <w:p>
      <w:pPr>
        <w:pStyle w:val="ListBullet"/>
        <w:spacing w:after="60"/>
      </w:pPr>
      <w:r>
        <w:rPr>
          <w:b/>
          <w:color w:val="1F2937"/>
        </w:rPr>
        <w:t>.\venv\Scripts\Activate.ps1</w:t>
      </w:r>
      <w:r>
        <w:rPr>
          <w:color w:val="374151"/>
        </w:rPr>
      </w:r>
    </w:p>
    <w:p>
      <w:pPr>
        <w:pStyle w:val="ListBullet"/>
        <w:spacing w:after="60"/>
      </w:pPr>
      <w:r>
        <w:rPr>
          <w:b/>
          <w:color w:val="1F2937"/>
        </w:rPr>
        <w:t>python import_data.py (loads 99 jobs &amp; 99 profiles)</w:t>
      </w:r>
      <w:r>
        <w:rPr>
          <w:color w:val="374151"/>
        </w:rPr>
      </w:r>
    </w:p>
    <w:p>
      <w:pPr>
        <w:pStyle w:val="ListBullet"/>
        <w:spacing w:after="60"/>
      </w:pPr>
      <w:r>
        <w:rPr>
          <w:b/>
          <w:color w:val="1F2937"/>
        </w:rPr>
        <w:t>python app.py (starts dashboard on http://127.0.0.1:5000)</w:t>
      </w:r>
      <w:r>
        <w:rPr>
          <w:color w:val="374151"/>
        </w:rPr>
      </w:r>
    </w:p>
    <w:p>
      <w:pPr>
        <w:pStyle w:val="ListBullet"/>
        <w:spacing w:after="60"/>
      </w:pPr>
      <w:r>
        <w:rPr>
          <w:b/>
          <w:color w:val="1F2937"/>
        </w:rPr>
        <w:t>Select any candidate or type skills -&gt; Click 'Run AI Recommendation'.</w:t>
      </w:r>
      <w:r>
        <w:rPr>
          <w:color w:val="374151"/>
        </w:rPr>
      </w:r>
    </w:p>
    <w:p>
      <w:pPr>
        <w:pStyle w:val="ListBullet"/>
        <w:spacing w:after="60"/>
      </w:pPr>
      <w:r>
        <w:rPr>
          <w:b/>
          <w:color w:val="1F2937"/>
        </w:rPr>
        <w:t>Navigate to Alerts tab -&gt; Click 'Run Batch' to evaluate all 99 profiles.</w:t>
      </w:r>
      <w:r>
        <w:rPr>
          <w:color w:val="374151"/>
        </w:rPr>
      </w:r>
    </w:p>
    <w:p>
      <w:pPr>
        <w:pStyle w:val="ListBullet"/>
        <w:spacing w:after="60"/>
      </w:pPr>
      <w:r>
        <w:rPr>
          <w:b/>
          <w:color w:val="1F2937"/>
        </w:rPr>
        <w:t>Click any row in the Alerts table to open the full side-by-side profile and job inspection modal.</w:t>
      </w:r>
      <w:r>
        <w:rPr>
          <w:color w:val="374151"/>
        </w:rPr>
      </w:r>
    </w:p>
    <w:p>
      <w:pPr>
        <w:spacing w:before="360" w:after="120"/>
      </w:pPr>
      <w:r>
        <w:rPr>
          <w:b/>
          <w:color w:val="1E3A8A"/>
          <w:sz w:val="32"/>
        </w:rPr>
        <w:t>8. Limitations &amp; Future Roadmap</w:t>
      </w:r>
    </w:p>
    <w:p>
      <w:pPr>
        <w:pStyle w:val="ListBullet"/>
        <w:spacing w:after="60"/>
      </w:pPr>
      <w:r>
        <w:rPr>
          <w:b/>
          <w:color w:val="1F2937"/>
        </w:rPr>
        <w:t xml:space="preserve">Dataset Size: </w:t>
      </w:r>
      <w:r>
        <w:rPr>
          <w:color w:val="374151"/>
        </w:rPr>
        <w:t>The current prototype uses 99 curated jobs and profiles. Scaling up to 10,000+ postings will enhance classification coverage.</w:t>
      </w:r>
    </w:p>
    <w:p>
      <w:pPr>
        <w:pStyle w:val="ListBullet"/>
        <w:spacing w:after="60"/>
      </w:pPr>
      <w:r>
        <w:rPr>
          <w:b/>
          <w:color w:val="1F2937"/>
        </w:rPr>
        <w:t xml:space="preserve">Semantic Embeddings: </w:t>
      </w:r>
      <w:r>
        <w:rPr>
          <w:color w:val="374151"/>
        </w:rPr>
        <w:t>TF-IDF relies on exact term overlap. Transitioning to dense vector embeddings (e.g., Sentence-BERT or OpenAI text-embedding) would enable true semantic matching (e.g., recognizing that 'NLP' implies 'Text Mining' and 'Language Models').</w:t>
      </w:r>
    </w:p>
    <w:p>
      <w:pPr>
        <w:pStyle w:val="ListBullet"/>
        <w:spacing w:after="60"/>
      </w:pPr>
      <w:r>
        <w:rPr>
          <w:b/>
          <w:color w:val="1F2937"/>
        </w:rPr>
        <w:t xml:space="preserve">Explicit Feedback Loop: </w:t>
      </w:r>
      <w:r>
        <w:rPr>
          <w:color w:val="374151"/>
        </w:rPr>
        <w:t>Adding user actions ('Apply', 'Bookmark', 'Dismiss') will enable Reinforcement Learning / Collaborative re-ranking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