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ULTRA-DETAILED AI SUITE INTEGRATION SPECIFICATION</w:t>
      </w:r>
    </w:p>
    <w:p>
      <w:pPr>
        <w:pStyle w:val="CustomSubtitle"/>
      </w:pPr>
      <w:r>
        <w:t>10-Tier Master Prompt Architecture and Schema Mappings for Regent Estate SaaS</w:t>
        <w:br/>
        <w:t>Powered by Next.js 15, Supabase pgvector, and Google Gemini Key Matrix</w:t>
      </w:r>
    </w:p>
    <w:p>
      <w:pPr>
        <w:jc w:val="center"/>
      </w:pPr>
      <w:r>
        <w:rPr>
          <w:color w:val="718096"/>
        </w:rPr>
        <w:t>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1. Global AI API Gateway Infrastructure &amp; Security Enforcements</w:t>
      </w:r>
    </w:p>
    <w:p>
      <w:r>
        <w:t>This architecture designs a highly scalable, serverless execution layout for the 10 core AI feature modules. To guarantee maximum system safety, your Gemini API key is permanently bound to the isolated backend server-side layer via secure environment configurations. All frontend user interactions are proxied through standard serverless endpoint hooks to prevent client-side credential leaking, enforce Row Level Security (RLS), and handle real-time vector embeddings.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3E8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7C3AED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SECURE DEPLOYMENT ENVIRONMENT CONFIGURATION (.env.local):</w:t>
              <w:br/>
              <w:t>GEMINI_API_KEY=AQ.Ab8RN6KQ7ORpxb4JufN-oxRezzepDJp69JKMJuQWC98zbcHtnA</w:t>
              <w:br/>
              <w:t>NEXT_PUBLIC_SUPABASE_URL=https://your-project.supabase.co</w:t>
              <w:br/>
              <w:t>SUPABASE_SERVICE_ROLE_KEY=your-private-service-role-key</w:t>
              <w:br/>
              <w:br/>
              <w:t>⚠️ SECURITY ENFORCEMENT PROTOCOL: The Gemini credential must remain strictly isolated on the backend server layer. Never expose it to the client web browser. Enforce rate-limiting of 20 API hits per minute per user profile block.</w:t>
            </w:r>
          </w:p>
        </w:tc>
      </w:tr>
    </w:tbl>
    <w:p>
      <w:pPr>
        <w:pStyle w:val="Heading1"/>
      </w:pPr>
      <w:r>
        <w:t>2. Deep-Dive Core AI Features &amp; Code-Generation Prompt Modules</w:t>
      </w:r>
    </w:p>
    <w:p>
      <w:r>
        <w:t>This section breaks down the implementation architecture for all 10 AI features specified in the roadmap. Each module features explicit data mappings alongside an enterprise code-generation prompt ready for your code editor workspace (Cursor, Claude Code, or ChatGPT).</w:t>
      </w:r>
    </w:p>
    <w:p>
      <w:pPr>
        <w:pStyle w:val="Heading2"/>
      </w:pPr>
      <w:r>
        <w:t>Module 1: AI Property Recommendation Engine</w:t>
      </w:r>
    </w:p>
    <w:p>
      <w:r>
        <w:rPr>
          <w:b/>
          <w:color w:val="1A365D"/>
        </w:rPr>
        <w:t xml:space="preserve">• Relational Database Tables Referenced: </w:t>
      </w:r>
      <w:r>
        <w:t>`user_preferences`, `recommendation_history`, `properties`, `property_features` (Supabase pgvector mapping layer)</w:t>
      </w:r>
    </w:p>
    <w:p>
      <w:r>
        <w:rPr>
          <w:b/>
          <w:color w:val="6B46C1"/>
        </w:rPr>
        <w:t xml:space="preserve">• Algorithmic Architecture &amp; Execution Logic: </w:t>
      </w:r>
      <w:r>
        <w:t>Calculates semantic cosine similarity metrics between natural language user preference configurations and property detail vectors stored in PostgreSQL via pgvector thresholds.</w:t>
      </w:r>
    </w:p>
    <w:p>
      <w:pPr>
        <w:keepNext/>
        <w:spacing w:after="40"/>
      </w:pPr>
      <w:r>
        <w:rPr>
          <w:b/>
          <w:color w:val="1A365D"/>
        </w:rPr>
        <w:t>🚀 CODE-GENERATION PROMPT: AI PROPERTY RECOMMENDATION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A365D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Act as a Principal Database and AI Engineer. Build an AI Property Recommendation Engine using Next.js 15 and Supabase pgvector.</w:t>
              <w:br/>
              <w:t>Requirements:</w:t>
              <w:br/>
              <w:t>1. Database Schema Extension: Write an SQL script to apply `pgvector` to the `properties` metadata grid. Add a column `property_embedding vector(1536)`.</w:t>
              <w:br/>
              <w:t>2. Server Route Handler (`app/api/ai/recommendations/route.ts`):</w:t>
              <w:br/>
              <w:t xml:space="preserve">   - Securely read the incoming user session ID via Supabase server-side client components.</w:t>
              <w:br/>
              <w:t xml:space="preserve">   - Query the `user_preferences` table to pull recent query parameters and choices.</w:t>
              <w:br/>
              <w:t xml:space="preserve">   - Use the official Google Gen AI SDK (`@google/genai`) to pass user preference text strings into an embedding model to extract a 1536-dimension text vector.</w:t>
              <w:br/>
              <w:t xml:space="preserve">   - Perform a vector cosine similarity match against the `properties.property_embedding` column using a standard threshold query filter.</w:t>
              <w:br/>
              <w:t xml:space="preserve">   - Log the recommended property match history inside the `recommendation_history` relational datastore.</w:t>
              <w:br/>
              <w:t>3. Code Quality: Enforce complete TypeScript interface checking, return structured JSON objects, and avoid front-end logic coupling.</w:t>
            </w:r>
          </w:p>
        </w:tc>
      </w:tr>
    </w:tbl>
    <w:p>
      <w:pPr>
        <w:spacing w:after="120"/>
      </w:pPr>
    </w:p>
    <w:p>
      <w:pPr>
        <w:pStyle w:val="Heading2"/>
      </w:pPr>
      <w:r>
        <w:t>Module 2: AI Budget Advisor</w:t>
      </w:r>
    </w:p>
    <w:p>
      <w:r>
        <w:rPr>
          <w:b/>
          <w:color w:val="1A365D"/>
        </w:rPr>
        <w:t xml:space="preserve">• Relational Database Tables Referenced: </w:t>
      </w:r>
      <w:r>
        <w:t>`financial_profiles`, `user_preferences`, `ai_conversations`</w:t>
      </w:r>
    </w:p>
    <w:p>
      <w:r>
        <w:rPr>
          <w:b/>
          <w:color w:val="6B46C1"/>
        </w:rPr>
        <w:t xml:space="preserve">• Algorithmic Architecture &amp; Execution Logic: </w:t>
      </w:r>
      <w:r>
        <w:t>Parses complex personal financial details (gross monthly earnings, debt profiles, downpayment targets) and scores real estate feasibility variables to output safe investment brackets.</w:t>
      </w:r>
    </w:p>
    <w:p>
      <w:pPr>
        <w:keepNext/>
        <w:spacing w:after="40"/>
      </w:pPr>
      <w:r>
        <w:rPr>
          <w:b/>
          <w:color w:val="1A365D"/>
        </w:rPr>
        <w:t>🚀 CODE-GENERATION PROMPT: AI BUDGET ADVISOR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A365D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Act as an Expert Fintech AI Engineer. Build an AI Budget Advisor module in React and Next.js.</w:t>
              <w:br/>
              <w:t>Requirements:</w:t>
              <w:br/>
              <w:t>1. API Execution Endpoint (`app/api/ai/budget-advisor/route.ts`): Parse user financial payloads containing `monthlyIncome`, `currentDebts`, `savedDownpayment`, and `targetTimeline`.</w:t>
              <w:br/>
              <w:t>2. Gemini Context Rules: Initialize the official `@google/genai` client targeting `gemini-1.5-flash`. Pass structured financial data inside system instructions. Instruct the AI to compute realistic maximum purchase limits, recommend monthly allocation distributions, and provide a textual strategic warning flag if debt-to-income limits go beyond 43%.</w:t>
              <w:br/>
              <w:t>3. Output Template: Enforce structured JSON data return configurations containing fields: `maxPropertyBudget`, `recommendedMonthlyMortgage`, `debtToIncomeRatio`, and a detailed `advisoryNarrative` string.</w:t>
              <w:br/>
              <w:t>4. Component Layer: Build a sleek summary layout page with text inputs using Tailwind CSS and Radix UI primitives.</w:t>
            </w:r>
          </w:p>
        </w:tc>
      </w:tr>
    </w:tbl>
    <w:p>
      <w:pPr>
        <w:spacing w:after="120"/>
      </w:pPr>
    </w:p>
    <w:p>
      <w:pPr>
        <w:pStyle w:val="Heading2"/>
      </w:pPr>
      <w:r>
        <w:t>Module 3: AI Mortgage &amp; EMI Calculator</w:t>
      </w:r>
    </w:p>
    <w:p>
      <w:r>
        <w:rPr>
          <w:b/>
          <w:color w:val="1A365D"/>
        </w:rPr>
        <w:t xml:space="preserve">• Relational Database Tables Referenced: </w:t>
      </w:r>
      <w:r>
        <w:t>`emi_calculations`, `financial_profiles`</w:t>
      </w:r>
    </w:p>
    <w:p>
      <w:r>
        <w:rPr>
          <w:b/>
          <w:color w:val="6B46C1"/>
        </w:rPr>
        <w:t xml:space="preserve">• Algorithmic Architecture &amp; Execution Logic: </w:t>
      </w:r>
      <w:r>
        <w:t>Provides intelligent conversational analysis of mortgage amortization schedules, identifying early repayment tactics and long-term interest trends.</w:t>
      </w:r>
    </w:p>
    <w:p>
      <w:pPr>
        <w:keepNext/>
        <w:spacing w:after="40"/>
      </w:pPr>
      <w:r>
        <w:rPr>
          <w:b/>
          <w:color w:val="1A365D"/>
        </w:rPr>
        <w:t>🚀 CODE-GENERATION PROMPT: AI MORTGAGE &amp; EMI CALCULATOR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A365D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Act as a Senior Financial software engineer. Build an AI conversational layer for the Mortgage &amp; EMI Calculator page.</w:t>
              <w:br/>
              <w:t>Requirements:</w:t>
              <w:br/>
              <w:t>1. Core Logic: Combine a standard mathematical EMI calculation engine with an AI analytical interface stream.</w:t>
              <w:br/>
              <w:t>2. Server API Route: Accept `principal`, `interestRate`, and `tenureYears`. Calculate the amortization timeline array programmatically on the server.</w:t>
              <w:br/>
              <w:t>3. Gemini Context Parsing: Pass the calculated amortization array into `ai.models.generateContentStream` as context. Instruct Olivia to explain the long-term interest trajectory, suggest strategic prepayments (e.g., 'paying 1 extra EMI annually saves 4 years of interest'), and break down how macroeconomic changes might impact their loan.</w:t>
              <w:br/>
              <w:t>4. UI Tier: Display the results in a beautiful React layout showing chart visualizations right alongside Olivia's tailored commentary box.</w:t>
            </w:r>
          </w:p>
        </w:tc>
      </w:tr>
    </w:tbl>
    <w:p>
      <w:pPr>
        <w:spacing w:after="120"/>
      </w:pPr>
    </w:p>
    <w:p>
      <w:pPr>
        <w:pStyle w:val="Heading2"/>
      </w:pPr>
      <w:r>
        <w:t>Module 4: AI Property Comparison Engine</w:t>
      </w:r>
    </w:p>
    <w:p>
      <w:r>
        <w:rPr>
          <w:b/>
          <w:color w:val="1A365D"/>
        </w:rPr>
        <w:t xml:space="preserve">• Relational Database Tables Referenced: </w:t>
      </w:r>
      <w:r>
        <w:t>`property_comparisons`, `properties`, `property_features`</w:t>
      </w:r>
    </w:p>
    <w:p>
      <w:r>
        <w:rPr>
          <w:b/>
          <w:color w:val="6B46C1"/>
        </w:rPr>
        <w:t xml:space="preserve">• Algorithmic Architecture &amp; Execution Logic: </w:t>
      </w:r>
      <w:r>
        <w:t>Performs unstructured feature alignment matching, cross-referencing multi-property vectors across cost, appreciation projections, localized school data, and transit scores.</w:t>
      </w:r>
    </w:p>
    <w:p>
      <w:pPr>
        <w:keepNext/>
        <w:spacing w:after="40"/>
      </w:pPr>
      <w:r>
        <w:rPr>
          <w:b/>
          <w:color w:val="1A365D"/>
        </w:rPr>
        <w:t>🚀 CODE-GENERATION PROMPT: AI PROPERTY COMPARISON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A365D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Act as a Senior UI/UX and AI Architect. Implement an automated AI Property Comparison Component block.</w:t>
              <w:br/>
              <w:t>Requirements:</w:t>
              <w:br/>
              <w:t>1. Endpoint Layout (`app/api/ai/compare/route.ts`): Expect an array of up to three unique property UUID strings. Fetch full details from `properties` and `property_features`.</w:t>
              <w:br/>
              <w:t>2. Prompt Strategy: Send all details to the Gemini client interface. Instruct the model to analyze pros/cons, score appreciation outlook, compare hidden ownership fees, and calculate structural location metrics (transit, proximity to commercial hubs).</w:t>
              <w:br/>
              <w:t>3. Structured Output: Require a JSON schema return containing a clear breakdown array for each listing, finished with a final concise `investmentRecommendation` summarizing the best value proposition.</w:t>
              <w:br/>
              <w:t>4. Front-End Setup: Create a grid component in React that handles a dynamic side-by-side table layout using Tailwind CSS.</w:t>
            </w:r>
          </w:p>
        </w:tc>
      </w:tr>
    </w:tbl>
    <w:p>
      <w:pPr>
        <w:spacing w:after="120"/>
      </w:pPr>
    </w:p>
    <w:p>
      <w:pPr>
        <w:pStyle w:val="Heading2"/>
      </w:pPr>
      <w:r>
        <w:t>Module 5: AI Lead Qualification System</w:t>
      </w:r>
    </w:p>
    <w:p>
      <w:r>
        <w:rPr>
          <w:b/>
          <w:color w:val="1A365D"/>
        </w:rPr>
        <w:t xml:space="preserve">• Relational Database Tables Referenced: </w:t>
      </w:r>
      <w:r>
        <w:t>`leads`, `lead_activities`</w:t>
      </w:r>
    </w:p>
    <w:p>
      <w:r>
        <w:rPr>
          <w:b/>
          <w:color w:val="6B46C1"/>
        </w:rPr>
        <w:t xml:space="preserve">• Algorithmic Architecture &amp; Execution Logic: </w:t>
      </w:r>
      <w:r>
        <w:t>Scans conversational chat transcripts, calculating lead scores dynamically (0-100) and categorizing entries as Hot, Warm, or Cold based on intent signals.</w:t>
      </w:r>
    </w:p>
    <w:p>
      <w:pPr>
        <w:keepNext/>
        <w:spacing w:after="40"/>
      </w:pPr>
      <w:r>
        <w:rPr>
          <w:b/>
          <w:color w:val="1A365D"/>
        </w:rPr>
        <w:t>🚀 CODE-GENERATION PROMPT: AI LEAD QUALIFICATION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A365D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Act as a principal MERN CRM engineer. Build an automated AI Lead Qualification background agent using Next.js Server Actions.</w:t>
              <w:br/>
              <w:t>Requirements:</w:t>
              <w:br/>
              <w:t>1. Data Pipeline: Create a trigger function that watches for updates to the `ai_conversations` table.</w:t>
              <w:br/>
              <w:t>2. Lead Scoring Handler: Send the full chat text history to Gemini. Instruct the model to look for strong purchase signs: budget clarity, explicit timeframes, and requests for site viewings.</w:t>
              <w:br/>
              <w:t>3. Output Parameters: Output a strict JSON structure containing `leadScore` (integer 0-100), `intentCategory` ('HOT', 'WARM', 'COLD'), and a list of `extractedRequirements` (e.g., 'prefers 3-bedroom commercial spaces').</w:t>
              <w:br/>
              <w:t>4. Database Sync: Automatically write these results to the `leads` table and log the automated analysis to `lead_activities` for advisor overview dashboards.</w:t>
            </w:r>
          </w:p>
        </w:tc>
      </w:tr>
    </w:tbl>
    <w:p>
      <w:pPr>
        <w:spacing w:after="120"/>
      </w:pPr>
    </w:p>
    <w:p>
      <w:pPr>
        <w:pStyle w:val="Heading2"/>
      </w:pPr>
      <w:r>
        <w:t>Module 6: AI Appointment Booking Assistant</w:t>
      </w:r>
    </w:p>
    <w:p>
      <w:r>
        <w:rPr>
          <w:b/>
          <w:color w:val="1A365D"/>
        </w:rPr>
        <w:t xml:space="preserve">• Relational Database Tables Referenced: </w:t>
      </w:r>
      <w:r>
        <w:t>`appointments`, `leads`, `users` (Advisor slots framework)</w:t>
      </w:r>
    </w:p>
    <w:p>
      <w:r>
        <w:rPr>
          <w:b/>
          <w:color w:val="6B46C1"/>
        </w:rPr>
        <w:t xml:space="preserve">• Algorithmic Architecture &amp; Execution Logic: </w:t>
      </w:r>
      <w:r>
        <w:t>Parses natural language requests for calendar slots, checks advisor calendar rows, and schedules upcoming consulting calls via automated server-side triggers.</w:t>
      </w:r>
    </w:p>
    <w:p>
      <w:pPr>
        <w:keepNext/>
        <w:spacing w:after="40"/>
      </w:pPr>
      <w:r>
        <w:rPr>
          <w:b/>
          <w:color w:val="1A365D"/>
        </w:rPr>
        <w:t>🚀 CODE-GENERATION PROMPT: AI APPOINTMENT BOOKING ASSISTANT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A365D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Act as a Senior Backend Systems Engineer. Build an AI Appointment Booking Route Handler.</w:t>
              <w:br/>
              <w:t>Requirements:</w:t>
              <w:br/>
              <w:t>1. API Architecture: Create a POST route under `/api/ai/booking`. It must parse loose human text fields like 'Can I meet with Olivia next Thursday morning?'.</w:t>
              <w:br/>
              <w:t>2. Calendar Ingestion Layer: Pull real-time available time-slots for the requested advisor from the database.</w:t>
              <w:br/>
              <w:t>3. Gemini Selection Protocol: Pass the text request and advisor availability matrix to Gemini. Instruct the model to match the best date/time window, extract the booking parameters, and confirm with the user.</w:t>
              <w:br/>
              <w:t>4. Execution Logic: Upon validation, execute a secure insert query into the `appointments` table with the correct relations. Return a success message alongside the formal meeting confirmation details.</w:t>
            </w:r>
          </w:p>
        </w:tc>
      </w:tr>
    </w:tbl>
    <w:p>
      <w:pPr>
        <w:spacing w:after="120"/>
      </w:pPr>
    </w:p>
    <w:p>
      <w:pPr>
        <w:pStyle w:val="Heading2"/>
      </w:pPr>
      <w:r>
        <w:t>Module 7: AI WhatsApp Integration Gateway</w:t>
      </w:r>
    </w:p>
    <w:p>
      <w:r>
        <w:rPr>
          <w:b/>
          <w:color w:val="1A365D"/>
        </w:rPr>
        <w:t xml:space="preserve">• Relational Database Tables Referenced: </w:t>
      </w:r>
      <w:r>
        <w:t>`whatsapp_conversations`, `leads`</w:t>
      </w:r>
    </w:p>
    <w:p>
      <w:r>
        <w:rPr>
          <w:b/>
          <w:color w:val="6B46C1"/>
        </w:rPr>
        <w:t xml:space="preserve">• Algorithmic Architecture &amp; Execution Logic: </w:t>
      </w:r>
      <w:r>
        <w:t>Binds inbound WhatsApp Business webhooks to the Gemini context loop, sending immediate human-style responses and updating lead cards automatically.</w:t>
      </w:r>
    </w:p>
    <w:p>
      <w:pPr>
        <w:keepNext/>
        <w:spacing w:after="40"/>
      </w:pPr>
      <w:r>
        <w:rPr>
          <w:b/>
          <w:color w:val="1A365D"/>
        </w:rPr>
        <w:t>🚀 CODE-GENERATION PROMPT: AI WHATSAPP INTEGRATION GATEWAY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A365D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Act as a Principal Integration Architect. Build an automated AI WhatsApp Integration microservice layer in Next.js.</w:t>
              <w:br/>
              <w:t>Requirements:</w:t>
              <w:br/>
              <w:t>1. Webhook Endpoint (`app/api/webhooks/whatsapp/route.ts`): Accept inbound message payloads from the Meta WhatsApp Business API network.</w:t>
              <w:br/>
              <w:t>2. Conversation Sync: Check for matching user identities inside the `leads` table using phone numbers. Log the new text message to the `whatsapp_conversations` ledger.</w:t>
              <w:br/>
              <w:t>3. Gemini Streaming Hook: Feed the message history into Gemini using Olivia's personalized system prompt parameters. Enforce a crisp sentence limit (under 150 characters per message) suitable for clean WhatsApp delivery.</w:t>
              <w:br/>
              <w:t>4. Automated Push: Forward the model's text return back to the Meta API via an external POST request using your verified access tokens.</w:t>
            </w:r>
          </w:p>
        </w:tc>
      </w:tr>
    </w:tbl>
    <w:p>
      <w:pPr>
        <w:spacing w:after="120"/>
      </w:pPr>
    </w:p>
    <w:p>
      <w:pPr>
        <w:pStyle w:val="Heading2"/>
      </w:pPr>
      <w:r>
        <w:t>Module 8: AI Property Search Assistant</w:t>
      </w:r>
    </w:p>
    <w:p>
      <w:r>
        <w:rPr>
          <w:b/>
          <w:color w:val="1A365D"/>
        </w:rPr>
        <w:t xml:space="preserve">• Relational Database Tables Referenced: </w:t>
      </w:r>
      <w:r>
        <w:t>`properties`, `property_search_logs`</w:t>
      </w:r>
    </w:p>
    <w:p>
      <w:r>
        <w:rPr>
          <w:b/>
          <w:color w:val="6B46C1"/>
        </w:rPr>
        <w:t xml:space="preserve">• Algorithmic Architecture &amp; Execution Logic: </w:t>
      </w:r>
      <w:r>
        <w:t>Translates loose, conversational search queries (e.g., 'pet friendly luxury apartment with high yields near Metro') into structured database query filters.</w:t>
      </w:r>
    </w:p>
    <w:p>
      <w:pPr>
        <w:keepNext/>
        <w:spacing w:after="40"/>
      </w:pPr>
      <w:r>
        <w:rPr>
          <w:b/>
          <w:color w:val="1A365D"/>
        </w:rPr>
        <w:t>🚀 CODE-GENERATION PROMPT: AI PROPERTY SEARCH ASSISTANT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A365D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Act as a Principal Database Engineer. Build a natural language AI Property Search Assistant route using Next.js 15.</w:t>
              <w:br/>
              <w:t>Requirements:</w:t>
              <w:br/>
              <w:t>1. Endpoint Hook (`app/api/search/assistant/route.ts`): Accept an unstructured text string parameter query from the frontend.</w:t>
              <w:br/>
              <w:t>2. Gemini Query Translation: Send the search query to Gemini. Instruct the model to parse the string into clean database query variables. Return a JSON structure matching this schema: `{ minPrice: number, maxPrice: number, location: string, tags: string[], structuralLimit: number }`.</w:t>
              <w:br/>
              <w:t>3. Execution Block: Use the extracted parameters to query your database dynamically. Return the resulting matching rows to the frontend while logging the search metrics to `property_search_logs` for search analytics.</w:t>
            </w:r>
          </w:p>
        </w:tc>
      </w:tr>
    </w:tbl>
    <w:p>
      <w:pPr>
        <w:spacing w:after="120"/>
      </w:pPr>
    </w:p>
    <w:p>
      <w:pPr>
        <w:pStyle w:val="Heading2"/>
      </w:pPr>
      <w:r>
        <w:t>Module 9: AI Market Research Assistant</w:t>
      </w:r>
    </w:p>
    <w:p>
      <w:r>
        <w:rPr>
          <w:b/>
          <w:color w:val="1A365D"/>
        </w:rPr>
        <w:t xml:space="preserve">• Relational Database Tables Referenced: </w:t>
      </w:r>
      <w:r>
        <w:t>`market_reports`, `properties`</w:t>
      </w:r>
    </w:p>
    <w:p>
      <w:r>
        <w:rPr>
          <w:b/>
          <w:color w:val="6B46C1"/>
        </w:rPr>
        <w:t xml:space="preserve">• Algorithmic Architecture &amp; Execution Logic: </w:t>
      </w:r>
      <w:r>
        <w:t>Aggregates localized pricing trends, infrastructure changes, and inventory volumes to auto-generate downloadable market research analyses.</w:t>
      </w:r>
    </w:p>
    <w:p>
      <w:pPr>
        <w:keepNext/>
        <w:spacing w:after="40"/>
      </w:pPr>
      <w:r>
        <w:rPr>
          <w:b/>
          <w:color w:val="1A365D"/>
        </w:rPr>
        <w:t>🚀 CODE-GENERATION PROMPT: AI MARKET RESEARCH ASSISTANT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A365D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Act as an Enterprise Data Analyst Systems Architect. Build a serverless AI Market Research Assistant layer.</w:t>
              <w:br/>
              <w:t>Requirements:</w:t>
              <w:br/>
              <w:t>1. Data Aggregation Handler (`app/api/ai/market-research/route.ts`): Query transaction metadata, averaging price fluctuations across regions like Mayfair, Belgravia, or Surat zones over the last year.</w:t>
              <w:br/>
              <w:t>2. Gemini Research Protocol: Pass the raw data metrics to Gemini. Instruct the model to draft an expert real estate research summary, breaking down quarter-over-quarter price shifts, identifying high-yield pockets, and scoring future growth outlooks.</w:t>
              <w:br/>
              <w:t>3. Gated Lead Integration: Store the generated report in the `market_reports` collection and return it as clean markdown text to the client UI, prompting casual visitors to save their email info to unlock the full report.</w:t>
            </w:r>
          </w:p>
        </w:tc>
      </w:tr>
    </w:tbl>
    <w:p>
      <w:pPr>
        <w:spacing w:after="120"/>
      </w:pPr>
    </w:p>
    <w:p>
      <w:pPr>
        <w:pStyle w:val="Heading2"/>
      </w:pPr>
      <w:r>
        <w:t>Module 10: AI Real Estate Knowledge Base</w:t>
      </w:r>
    </w:p>
    <w:p>
      <w:r>
        <w:rPr>
          <w:b/>
          <w:color w:val="1A365D"/>
        </w:rPr>
        <w:t xml:space="preserve">• Relational Database Tables Referenced: </w:t>
      </w:r>
      <w:r>
        <w:t>`market_reports`, `ai_conversations`</w:t>
      </w:r>
    </w:p>
    <w:p>
      <w:r>
        <w:rPr>
          <w:b/>
          <w:color w:val="6B46C1"/>
        </w:rPr>
        <w:t xml:space="preserve">• Algorithmic Architecture &amp; Execution Logic: </w:t>
      </w:r>
      <w:r>
        <w:t>An isolated legal and tax RAG pipeline that gives users accurate, citation-backed answers regarding FEMA laws, TDS rules, and NRI property compliance.</w:t>
      </w:r>
    </w:p>
    <w:p>
      <w:pPr>
        <w:keepNext/>
        <w:spacing w:after="40"/>
      </w:pPr>
      <w:r>
        <w:rPr>
          <w:b/>
          <w:color w:val="1A365D"/>
        </w:rPr>
        <w:t>🚀 CODE-GENERATION PROMPT: AI REAL ESTATE KNOWLEDGE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A365D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Act as a Principal Fintech Compliance Developer. Build an AI Real Estate Knowledge Base module in Next.js 15.</w:t>
              <w:br/>
              <w:t>Requirements:</w:t>
              <w:br/>
              <w:t>1. Core Scope: Create an isolated legal and regulatory assistant for cross-border transactions (FEMA laws, TDS withholding frameworks, and NRE/NRO banking structures).</w:t>
              <w:br/>
              <w:t>2. Query Ingestion Route: Read user compliance questions. Perform a vector query against a specialized database table of verified real estate laws to extract the relevant text blocks.</w:t>
              <w:br/>
              <w:t>3. Secure Context Passing: Feed the legal text fragments directly into Gemini as verified context. Instruct the model to draft an explicit, step-by-step reply with proper regulatory citations.</w:t>
              <w:br/>
              <w:t>4. Legal Disclaimer Injection: Force the assistant to append a strict disclosure note at the end of every response stating that the content serves purely as a structural guide and does not replace official legal counsel.</w:t>
            </w:r>
          </w:p>
        </w:tc>
      </w:tr>
    </w:tbl>
    <w:p>
      <w:pPr>
        <w:spacing w:after="120"/>
      </w:pPr>
    </w:p>
    <w:p>
      <w:pPr>
        <w:pStyle w:val="Heading1"/>
      </w:pPr>
      <w:r>
        <w:t>3. Consolidated Relational Database Topology &amp; pgvector Mapping</w:t>
      </w:r>
    </w:p>
    <w:p>
      <w:r>
        <w:t>To support all 10 AI features without data duplication, the database schema utilizes a tightly unified relational structure in Supabase PostgreSQL. This matrix maps the core tables, field tracking requirements, and indexing patterns needed to ensure clean operation under scale.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592"/>
            <w:shd w:fill="1A365D"/>
          </w:tcPr>
          <w:p>
            <w:r>
              <w:rPr>
                <w:b/>
                <w:color w:val="FFFFFF"/>
                <w:sz w:val="19"/>
              </w:rPr>
              <w:t>Target Database Table</w:t>
            </w:r>
          </w:p>
        </w:tc>
        <w:tc>
          <w:tcPr>
            <w:tcW w:type="dxa" w:w="4608"/>
            <w:shd w:fill="1A365D"/>
          </w:tcPr>
          <w:p>
            <w:r>
              <w:rPr>
                <w:b/>
                <w:color w:val="FFFFFF"/>
                <w:sz w:val="19"/>
              </w:rPr>
              <w:t>Tracked Fields &amp; Layout Vectors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  <w:sz w:val="19"/>
              </w:rPr>
              <w:t>Indexing &amp; Optimization Focus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rPr>
                <w:b/>
                <w:color w:val="6B46C1"/>
              </w:rPr>
              <w:t>users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id (uuid, PK), email (text), full_name (text), role (check constraint: admin, advisor, client), created_at.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B-Tree index on email lookup fields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rPr>
                <w:b/>
                <w:color w:val="6B46C1"/>
              </w:rPr>
              <w:t>properties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id (uuid, PK), title (text), base_price (numeric), location (text), property_embedding (vector(1536)).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IVFFlat / HNSW index on embeddings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rPr>
                <w:b/>
                <w:color w:val="6B46C1"/>
              </w:rPr>
              <w:t>property_images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id (uuid, PK), property_id (FK), image_url (text), display_order (integer).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Foreign Key cascade on property deletions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rPr>
                <w:b/>
                <w:color w:val="6B46C1"/>
              </w:rPr>
              <w:t>property_features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id (uuid, PK), property_id (FK), feature_metadata (jsonb for beds, baths, amenities matrices).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GIN index on jsonb feature keys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rPr>
                <w:b/>
                <w:color w:val="6B46C1"/>
              </w:rPr>
              <w:t>user_preferences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id (uuid, PK), user_id (FK), target_location (text), budget_max (numeric), search_vector (vector(1536)).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Index on user identification arrays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rPr>
                <w:b/>
                <w:color w:val="6B46C1"/>
              </w:rPr>
              <w:t>recommendation_history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id (uuid, PK), user_id (FK), property_id (FK), similarity_score (numeric), shown_at (timestamptz).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Composite index on user and property keys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rPr>
                <w:b/>
                <w:color w:val="6B46C1"/>
              </w:rPr>
              <w:t>financial_profiles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id (uuid, PK), user_id (FK), gross_monthly_income (numeric), absolute_debts (numeric), downpayment_cash.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Row-level constraint filters validation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rPr>
                <w:b/>
                <w:color w:val="6B46C1"/>
              </w:rPr>
              <w:t>emi_calculations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id (uuid, PK), user_id (FK), loan_principal (numeric), applied_interest (numeric), term_months (integer).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Standard timestamp logs ordering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rPr>
                <w:b/>
                <w:color w:val="6B46C1"/>
              </w:rPr>
              <w:t>property_comparisons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id (uuid, PK), user_id (FK), comparison_array (uuid[] list referencing properties), created_at.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Array indexing for comparison lookup queries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rPr>
                <w:b/>
                <w:color w:val="6B46C1"/>
              </w:rPr>
              <w:t>leads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id (uuid, PK), contact_name (text), email (text), lead_score (integer), intent_tier (HOT, WARM, COLD), assigned_advisor.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B-Tree index targeting lead score fields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rPr>
                <w:b/>
                <w:color w:val="6B46C1"/>
              </w:rPr>
              <w:t>lead_activities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id (uuid, PK), lead_id (FK), operational_action (text), metadata_snapshot (jsonb), created_at.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Ordering index based on timestamps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rPr>
                <w:b/>
                <w:color w:val="6B46C1"/>
              </w:rPr>
              <w:t>appointments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id (uuid, PK), lead_id (FK), advisor_id (FK), scheduled_timefile (timestamptz), operational_status.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Overlapping conflict constraint validation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rPr>
                <w:b/>
                <w:color w:val="6B46C1"/>
              </w:rPr>
              <w:t>whatsapp_conversations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id (uuid, PK), phone_number (text), conversation_history_log (jsonb array data ledger).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B-Tree index mapping telephone numbers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rPr>
                <w:b/>
                <w:color w:val="6B46C1"/>
              </w:rPr>
              <w:t>property_search_logs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id (uuid, PK), parsed_search_query (text), extracted_sql_parameters (jsonb), run_at.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Full-text search indices deployment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rPr>
                <w:b/>
                <w:color w:val="6B46C1"/>
              </w:rPr>
              <w:t>ai_conversations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id (uuid, PK), session_id (uuid), history_payload (jsonb schema logs structure), system_version.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/>
            <w:r>
              <w:t>Index on conversational session tokens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rPr>
                <w:b/>
                <w:color w:val="6B46C1"/>
              </w:rPr>
              <w:t>market_reports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id (uuid, PK), geographic_zone (text), average_square_cost (numeric), market_narrative_text (text).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  <w:shd w:fill="F9F5FF"/>
          </w:tcPr>
          <w:p>
            <w:pPr/>
            <w:r>
              <w:t>Full-text search layout deployment indexes</w:t>
            </w:r>
          </w:p>
        </w:tc>
      </w:tr>
    </w:tbl>
    <w:p>
      <w:pPr>
        <w:spacing w:after="240"/>
      </w:pPr>
    </w:p>
    <w:p>
      <w:pPr>
        <w:pStyle w:val="Heading1"/>
      </w:pPr>
      <w:r>
        <w:t>4. Four-Phase AI Architecture Execution &amp; Strategic Milestones</w:t>
      </w:r>
    </w:p>
    <w:p>
      <w:r>
        <w:t>To guarantee a secure, organized system rollout, avoid deploying all 10 features at the same time. Follow this phased four-step release timeline to systematically build dependencies, test database vectors, and verify real-time user engagement.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592"/>
            <w:shd w:fill="6B46CC"/>
          </w:tcPr>
          <w:p>
            <w:r>
              <w:rPr>
                <w:b/>
                <w:color w:val="FFFFFF"/>
                <w:sz w:val="19"/>
              </w:rPr>
              <w:t>Implementation Phase</w:t>
            </w:r>
          </w:p>
        </w:tc>
        <w:tc>
          <w:tcPr>
            <w:tcW w:type="dxa" w:w="4608"/>
            <w:shd w:fill="6B46CC"/>
          </w:tcPr>
          <w:p>
            <w:r>
              <w:rPr>
                <w:b/>
                <w:color w:val="FFFFFF"/>
                <w:sz w:val="19"/>
              </w:rPr>
              <w:t>Bundled AI Feature Scope Modules</w:t>
            </w:r>
          </w:p>
        </w:tc>
        <w:tc>
          <w:tcPr>
            <w:tcW w:type="dxa" w:w="2160"/>
            <w:shd w:fill="6B46CC"/>
          </w:tcPr>
          <w:p>
            <w:r>
              <w:rPr>
                <w:b/>
                <w:color w:val="FFFFFF"/>
                <w:sz w:val="19"/>
              </w:rPr>
              <w:t>Architectural Milestone Objective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b/>
                <w:color w:val="1A365D"/>
              </w:rPr>
              <w:t>Phase 1: Foundation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t>Features: 8. AI Property Search Assistant, 5. AI Lead Qualification, Olivia Conversational Base.</w:t>
              <w:br/>
              <w:t>Tables: `users`, `properties`, `leads`, `ai_conversations`, `property_search_logs`.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t>Deploy serverless AI routes, test search token translation patterns, and launch real-time lead capture structures.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/>
            <w:r>
              <w:rPr>
                <w:b/>
                <w:color w:val="1A365D"/>
              </w:rPr>
              <w:t>Phase 2: Wealth Tech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/>
            <w:r>
              <w:t>Features: 1. AI Property Recommendation Engine, 2. AI Budget Advisor, 3. AI Mortgage &amp; EMI Calculator, 4. AI Property Comparison.</w:t>
              <w:br/>
              <w:t>Tables: `user_preferences`, `recommendation_history`, `financial_profiles`, `emi_calculations`, `property_comparisons`.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/>
            <w:r>
              <w:t>Enable Supabase pgvector embedding indexes, connect mathematical amortization matrices, and deploy client-side financial tools.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b/>
                <w:color w:val="1A365D"/>
              </w:rPr>
              <w:t>Phase 3: Automation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t>Features: 6. AI Appointment Booking, 7. AI WhatsApp Integration Gateway.</w:t>
              <w:br/>
              <w:t>Tables: `appointments`, `whatsapp_conversations`, `lead_activities`.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t>Connect inbound Meta WhatsApp webhook services, launch calendar schedule parsers, and automate client booking notifications.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/>
            <w:r>
              <w:rPr>
                <w:b/>
                <w:color w:val="1A365D"/>
              </w:rPr>
              <w:t>Phase 4: Market Intelligence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/>
            <w:r>
              <w:t>Features: 9. AI Market Research Assistant, 10. AI Real Estate Knowledge Base.</w:t>
              <w:br/>
              <w:t>Tables: `market_reports` (RAG Pipeline infrastructure setup).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/>
            <w:r>
              <w:t>Deploy localized market trend analysis scripts, establish legal regulatory compliance RAG channels, and hook up gated lead downloads.</w:t>
            </w:r>
          </w:p>
        </w:tc>
      </w:tr>
    </w:tbl>
    <w:p>
      <w:pPr>
        <w:spacing w:before="600"/>
        <w:jc w:val="center"/>
      </w:pPr>
      <w:r>
        <w:rPr>
          <w:i/>
          <w:color w:val="718096"/>
          <w:sz w:val="18"/>
        </w:rPr>
        <w:t>— End of Regent Estate 10-Tier AI Suite Master Implementation Specification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6B46C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80"/>
      <w:jc w:val="center"/>
    </w:pPr>
    <w:rPr>
      <w:rFonts w:ascii="Calibri" w:hAnsi="Calibri"/>
      <w:b/>
      <w:color w:val="1A365D"/>
      <w:sz w:val="48"/>
    </w:rPr>
  </w:style>
  <w:style w:type="paragraph" w:customStyle="1" w:styleId="CustomSubtitle">
    <w:name w:val="CustomSubtitle"/>
    <w:pPr>
      <w:spacing w:after="400"/>
      <w:jc w:val="center"/>
    </w:pPr>
    <w:rPr>
      <w:rFonts w:ascii="Calibri" w:hAnsi="Calibri"/>
      <w:i/>
      <w:color w:val="6B46C1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