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0"/>
        </w:rPr>
        <w:t>Income Tax Deductions, Limits, &amp; Documentation Guide</w:t>
      </w:r>
    </w:p>
    <w:p>
      <w:pPr>
        <w:spacing w:after="320"/>
      </w:pPr>
      <w:r>
        <w:rPr>
          <w:rFonts w:ascii="Calibri" w:hAnsi="Calibri"/>
          <w:i/>
          <w:color w:val="3182CE"/>
          <w:sz w:val="24"/>
        </w:rPr>
        <w:t>RAG-Optimized Master Reference Text (Non-Tabular Document)</w:t>
      </w:r>
    </w:p>
    <w:p>
      <w:pPr>
        <w:spacing w:after="320"/>
      </w:pPr>
      <w:r>
        <w:rPr>
          <w:b/>
          <w:color w:val="1B365D"/>
        </w:rPr>
        <w:t xml:space="preserve">OVERVIEW &amp; INGESTION NOTE: </w:t>
      </w:r>
      <w:r>
        <w:rPr>
          <w:color w:val="2C3E50"/>
        </w:rPr>
        <w:t>This document provides a comprehensive, non-tabular compilation of all statutory proofs, deduction limits (income ranges), beneficiary categories (Government vs Private sector), and required documentation for Indian Income Tax filing. Formatted in clear structured block text for optimal chunking and retrieval in RAG (Retrieval-Augmented Generation) architectures.</w:t>
      </w:r>
    </w:p>
    <w:p>
      <w:pPr>
        <w:keepNext/>
        <w:spacing w:before="320" w:after="160"/>
      </w:pPr>
      <w:r>
        <w:rPr>
          <w:rFonts w:ascii="Calibri" w:hAnsi="Calibri"/>
          <w:b/>
          <w:color w:val="1B365D"/>
          <w:sz w:val="28"/>
        </w:rPr>
        <w:t>1. Tax-Saving Investments &amp; Deductions (Section 80C to 80U)</w:t>
      </w:r>
    </w:p>
    <w:p>
      <w:pPr>
        <w:keepNext/>
        <w:spacing w:before="200" w:after="80"/>
      </w:pPr>
      <w:r>
        <w:rPr>
          <w:b/>
          <w:color w:val="3182CE"/>
          <w:sz w:val="24"/>
        </w:rPr>
        <w:t>1.1 Section 80C - General Investments &amp; Expenses</w:t>
      </w:r>
    </w:p>
    <w:p>
      <w:pPr>
        <w:spacing w:after="200" w:line="300" w:lineRule="auto"/>
      </w:pPr>
      <w:r>
        <w:rPr>
          <w:b/>
          <w:color w:val="1B365D"/>
        </w:rPr>
        <w:t xml:space="preserve">• Instrument / Category: </w:t>
      </w:r>
      <w:r>
        <w:rPr>
          <w:color w:val="2C3E50"/>
        </w:rPr>
        <w:t>Public Provident Fund (PPF), Equity Linked Savings Scheme (ELSS), National Savings Certificate (NSC), Tax-Saving Fixed Deposits (5-year), Life Insurance Premium, Sukanya Samriddhi Yojana (SSY), School/College Tuition Fees.</w:t>
        <w:br/>
      </w:r>
      <w:r>
        <w:rPr>
          <w:b/>
          <w:color w:val="1B365D"/>
        </w:rPr>
        <w:t xml:space="preserve">• Max Deduction Limit / Income Range: </w:t>
      </w:r>
      <w:r>
        <w:rPr>
          <w:color w:val="2C3E50"/>
        </w:rPr>
        <w:t>Up to ₹1,50,000 (₹1.5 Lakh) aggregate cap per financial year.</w:t>
        <w:br/>
      </w:r>
      <w:r>
        <w:rPr>
          <w:b/>
          <w:color w:val="1B365D"/>
        </w:rPr>
        <w:t xml:space="preserve">• Beneficiary Scope (Govt vs Private): </w:t>
      </w:r>
      <w:r>
        <w:rPr>
          <w:color w:val="2C3E50"/>
        </w:rPr>
        <w:t>Both Government and Private Sector Employees (Universal applicability).</w:t>
        <w:br/>
      </w:r>
      <w:r>
        <w:rPr>
          <w:b/>
          <w:color w:val="1B365D"/>
        </w:rPr>
        <w:t xml:space="preserve">• Required Documents &amp; Details: </w:t>
      </w:r>
      <w:r>
        <w:rPr>
          <w:color w:val="2C3E50"/>
        </w:rPr>
        <w:t>PPF passbook/statement, Mutual Fund Consolidated Account Statement (CAS), Life Insurance premium receipts, Sukanya Samriddhi passbook, 5-Year FD receipt from bank, and official school/college tuition fee receipts (for up to 2 children).</w:t>
        <w:br/>
      </w:r>
    </w:p>
    <w:p>
      <w:pPr>
        <w:keepNext/>
        <w:spacing w:before="200" w:after="80"/>
      </w:pPr>
      <w:r>
        <w:rPr>
          <w:b/>
          <w:color w:val="3182CE"/>
          <w:sz w:val="24"/>
        </w:rPr>
        <w:t>1.2 Section 80C - Employee Provident Fund (EPF) / Voluntary Provident Fund (VPF)</w:t>
      </w:r>
    </w:p>
    <w:p>
      <w:pPr>
        <w:spacing w:after="200" w:line="300" w:lineRule="auto"/>
      </w:pPr>
      <w:r>
        <w:rPr>
          <w:b/>
          <w:color w:val="1B365D"/>
        </w:rPr>
        <w:t xml:space="preserve">• Instrument / Category: </w:t>
      </w:r>
      <w:r>
        <w:rPr>
          <w:color w:val="2C3E50"/>
        </w:rPr>
        <w:t>EPF and VPF contributions deducted directly through salary payroll.</w:t>
        <w:br/>
      </w:r>
      <w:r>
        <w:rPr>
          <w:b/>
          <w:color w:val="1B365D"/>
        </w:rPr>
        <w:t xml:space="preserve">• Max Deduction Limit / Income Range: </w:t>
      </w:r>
      <w:r>
        <w:rPr>
          <w:color w:val="2C3E50"/>
        </w:rPr>
        <w:t>Included within the overall Section 80C aggregate limit of ₹1,50,000 (₹1.5 Lakh).</w:t>
        <w:br/>
      </w:r>
      <w:r>
        <w:rPr>
          <w:b/>
          <w:color w:val="1B365D"/>
        </w:rPr>
        <w:t xml:space="preserve">• Beneficiary Scope (Govt vs Private): </w:t>
      </w:r>
      <w:r>
        <w:rPr>
          <w:color w:val="2C3E50"/>
        </w:rPr>
        <w:t>More beneficial / applicable to Private Sector Employees and salaried workforce under the EPF Act.</w:t>
        <w:br/>
      </w:r>
      <w:r>
        <w:rPr>
          <w:b/>
          <w:color w:val="1B365D"/>
        </w:rPr>
        <w:t xml:space="preserve">• Required Documents &amp; Details: </w:t>
      </w:r>
      <w:r>
        <w:rPr>
          <w:color w:val="2C3E50"/>
        </w:rPr>
        <w:t>Annual EPF Statement issued by EPFO or Form 16 (Part B) showing monthly employee contribution deducted by the employer.</w:t>
        <w:br/>
      </w:r>
    </w:p>
    <w:p>
      <w:pPr>
        <w:keepNext/>
        <w:spacing w:before="200" w:after="80"/>
      </w:pPr>
      <w:r>
        <w:rPr>
          <w:b/>
          <w:color w:val="3182CE"/>
          <w:sz w:val="24"/>
        </w:rPr>
        <w:t>1.3 Section 80CCD(1B) - National Pension System (NPS) - Self Contribution</w:t>
      </w:r>
    </w:p>
    <w:p>
      <w:pPr>
        <w:spacing w:after="200" w:line="300" w:lineRule="auto"/>
      </w:pPr>
      <w:r>
        <w:rPr>
          <w:b/>
          <w:color w:val="1B365D"/>
        </w:rPr>
        <w:t xml:space="preserve">• Instrument / Category: </w:t>
      </w:r>
      <w:r>
        <w:rPr>
          <w:color w:val="2C3E50"/>
        </w:rPr>
        <w:t>Voluntary individual investment in NPS Tier-I Account.</w:t>
        <w:br/>
      </w:r>
      <w:r>
        <w:rPr>
          <w:b/>
          <w:color w:val="1B365D"/>
        </w:rPr>
        <w:t xml:space="preserve">• Max Deduction Limit / Income Range: </w:t>
      </w:r>
      <w:r>
        <w:rPr>
          <w:color w:val="2C3E50"/>
        </w:rPr>
        <w:t>Additional deduction of up to ₹50,000 over and above the ₹1,50,000 Section 80C limit (Total effective deduction up to ₹2,00,000).</w:t>
        <w:br/>
      </w:r>
      <w:r>
        <w:rPr>
          <w:b/>
          <w:color w:val="1B365D"/>
        </w:rPr>
        <w:t xml:space="preserve">• Beneficiary Scope (Govt vs Private): </w:t>
      </w:r>
      <w:r>
        <w:rPr>
          <w:color w:val="2C3E50"/>
        </w:rPr>
        <w:t>Both Government and Private Sector Employees (Universal applicability).</w:t>
        <w:br/>
      </w:r>
      <w:r>
        <w:rPr>
          <w:b/>
          <w:color w:val="1B365D"/>
        </w:rPr>
        <w:t xml:space="preserve">• Required Documents &amp; Details: </w:t>
      </w:r>
      <w:r>
        <w:rPr>
          <w:color w:val="2C3E50"/>
        </w:rPr>
        <w:t>NPS Tier-I Transaction Statement or electronic contribution receipt issued by the Central Recordkeeping Agency (CRA - NSDL / KFintech / CAMS).</w:t>
        <w:br/>
      </w:r>
    </w:p>
    <w:p>
      <w:pPr>
        <w:keepNext/>
        <w:spacing w:before="200" w:after="80"/>
      </w:pPr>
      <w:r>
        <w:rPr>
          <w:b/>
          <w:color w:val="3182CE"/>
          <w:sz w:val="24"/>
        </w:rPr>
        <w:t>1.4 Section 80CCD(2) - National Pension System (NPS) - Employer Contribution</w:t>
      </w:r>
    </w:p>
    <w:p>
      <w:pPr>
        <w:spacing w:after="200" w:line="300" w:lineRule="auto"/>
      </w:pPr>
      <w:r>
        <w:rPr>
          <w:b/>
          <w:color w:val="1B365D"/>
        </w:rPr>
        <w:t xml:space="preserve">• Instrument / Category: </w:t>
      </w:r>
      <w:r>
        <w:rPr>
          <w:color w:val="2C3E50"/>
        </w:rPr>
        <w:t>Employer's contribution to Employee's NPS Tier-I account.</w:t>
        <w:br/>
      </w:r>
      <w:r>
        <w:rPr>
          <w:b/>
          <w:color w:val="1B365D"/>
        </w:rPr>
        <w:t xml:space="preserve">• Max Deduction Limit / Income Range: </w:t>
      </w:r>
      <w:r>
        <w:rPr>
          <w:color w:val="2C3E50"/>
        </w:rPr>
        <w:t>Up to 14% of Basic Salary plus Dearness Allowance (DA).</w:t>
        <w:br/>
      </w:r>
      <w:r>
        <w:rPr>
          <w:b/>
          <w:color w:val="1B365D"/>
        </w:rPr>
        <w:t xml:space="preserve">• Beneficiary Scope (Govt vs Private): </w:t>
      </w:r>
      <w:r>
        <w:rPr>
          <w:color w:val="2C3E50"/>
        </w:rPr>
        <w:t>Both Government and Private Sector Employees (Full parity achieved: 14% limit now applicable to both central/state government and private sector employees).</w:t>
        <w:br/>
      </w:r>
      <w:r>
        <w:rPr>
          <w:b/>
          <w:color w:val="1B365D"/>
        </w:rPr>
        <w:t xml:space="preserve">• Required Documents &amp; Details: </w:t>
      </w:r>
      <w:r>
        <w:rPr>
          <w:color w:val="2C3E50"/>
        </w:rPr>
        <w:t>Form 16 (Part B) explicitly detailing employer NPS contribution under Chapter VI-A deductions.</w:t>
        <w:br/>
      </w:r>
    </w:p>
    <w:p>
      <w:pPr>
        <w:keepNext/>
        <w:spacing w:before="200" w:after="80"/>
      </w:pPr>
      <w:r>
        <w:rPr>
          <w:b/>
          <w:color w:val="3182CE"/>
          <w:sz w:val="24"/>
        </w:rPr>
        <w:t>1.5 Salary Standard Deduction</w:t>
      </w:r>
    </w:p>
    <w:p>
      <w:pPr>
        <w:spacing w:after="200" w:line="300" w:lineRule="auto"/>
      </w:pPr>
      <w:r>
        <w:rPr>
          <w:b/>
          <w:color w:val="1B365D"/>
        </w:rPr>
        <w:t xml:space="preserve">• Instrument / Category: </w:t>
      </w:r>
      <w:r>
        <w:rPr>
          <w:color w:val="2C3E50"/>
        </w:rPr>
        <w:t>Flat standard deduction allowed against salary and pension income.</w:t>
        <w:br/>
      </w:r>
      <w:r>
        <w:rPr>
          <w:b/>
          <w:color w:val="1B365D"/>
        </w:rPr>
        <w:t xml:space="preserve">• Max Deduction Limit / Income Range: </w:t>
      </w:r>
      <w:r>
        <w:rPr>
          <w:color w:val="2C3E50"/>
        </w:rPr>
        <w:t>₹50,000 under the Old Tax Regime; ₹75,000 under the New Tax Regime (from FY 2024-25 / AY 2025-26 onwards).</w:t>
        <w:br/>
      </w:r>
      <w:r>
        <w:rPr>
          <w:b/>
          <w:color w:val="1B365D"/>
        </w:rPr>
        <w:t xml:space="preserve">• Beneficiary Scope (Govt vs Private): </w:t>
      </w:r>
      <w:r>
        <w:rPr>
          <w:color w:val="2C3E50"/>
        </w:rPr>
        <w:t>Both Government and Private Sector Salaried Employees and Pensioners.</w:t>
        <w:br/>
      </w:r>
      <w:r>
        <w:rPr>
          <w:b/>
          <w:color w:val="1B365D"/>
        </w:rPr>
        <w:t xml:space="preserve">• Required Documents &amp; Details: </w:t>
      </w:r>
      <w:r>
        <w:rPr>
          <w:color w:val="2C3E50"/>
        </w:rPr>
        <w:t>Form 16 issued by employer or Pension Disbursing Agency. Automatically computed and applied during tax filing; no external proof submission needed.</w:t>
        <w:br/>
      </w:r>
    </w:p>
    <w:p>
      <w:pPr>
        <w:keepNext/>
        <w:spacing w:before="320" w:after="160"/>
      </w:pPr>
      <w:r>
        <w:rPr>
          <w:rFonts w:ascii="Calibri" w:hAnsi="Calibri"/>
          <w:b/>
          <w:color w:val="1B365D"/>
          <w:sz w:val="28"/>
        </w:rPr>
        <w:t>2. Housing, Rental &amp; Property Documentation</w:t>
      </w:r>
    </w:p>
    <w:p>
      <w:pPr>
        <w:keepNext/>
        <w:spacing w:before="200" w:after="80"/>
      </w:pPr>
      <w:r>
        <w:rPr>
          <w:b/>
          <w:color w:val="3182CE"/>
          <w:sz w:val="24"/>
        </w:rPr>
        <w:t>2.1 Section 10(13A) - House Rent Allowance (HRA) Exemption</w:t>
      </w:r>
    </w:p>
    <w:p>
      <w:pPr>
        <w:spacing w:after="200" w:line="300" w:lineRule="auto"/>
      </w:pPr>
      <w:r>
        <w:rPr>
          <w:b/>
          <w:color w:val="1B365D"/>
        </w:rPr>
        <w:t xml:space="preserve">• Instrument / Category: </w:t>
      </w:r>
      <w:r>
        <w:rPr>
          <w:color w:val="2C3E50"/>
        </w:rPr>
        <w:t>Exemption for rental expenses incurred for residential accommodation.</w:t>
        <w:br/>
      </w:r>
      <w:r>
        <w:rPr>
          <w:b/>
          <w:color w:val="1B365D"/>
        </w:rPr>
        <w:t xml:space="preserve">• Max Deduction Limit / Income Range: </w:t>
      </w:r>
      <w:r>
        <w:rPr>
          <w:color w:val="2C3E50"/>
        </w:rPr>
        <w:t>Minimum of: (a) Actual HRA received, (b) Rent paid minus 10% of Basic Salary + DA, or (c) 50% of Basic Salary for Metro cities (Delhi, Mumbai, Kolkata, Chennai) / 40% of Basic Salary for Non-Metro cities.</w:t>
        <w:br/>
      </w:r>
      <w:r>
        <w:rPr>
          <w:b/>
          <w:color w:val="1B365D"/>
        </w:rPr>
        <w:t xml:space="preserve">• Beneficiary Scope (Govt vs Private): </w:t>
      </w:r>
      <w:r>
        <w:rPr>
          <w:color w:val="2C3E50"/>
        </w:rPr>
        <w:t>Both Salaried Government and Private employees (Yields higher tax-saving utility for Private Sector employees who usually have larger HRA CTC components).</w:t>
        <w:br/>
      </w:r>
      <w:r>
        <w:rPr>
          <w:b/>
          <w:color w:val="1B365D"/>
        </w:rPr>
        <w:t xml:space="preserve">• Required Documents &amp; Details: </w:t>
      </w:r>
      <w:r>
        <w:rPr>
          <w:color w:val="2C3E50"/>
        </w:rPr>
        <w:t>Signed Rent/Lease Agreement, original monthly Rent Receipts (with revenue stamps if cash &gt; ₹5,000/month), and Landlord's PAN card copy (mandatory if annual rent exceeds ₹1,00,000).</w:t>
        <w:br/>
      </w:r>
    </w:p>
    <w:p>
      <w:pPr>
        <w:keepNext/>
        <w:spacing w:before="200" w:after="80"/>
      </w:pPr>
      <w:r>
        <w:rPr>
          <w:b/>
          <w:color w:val="3182CE"/>
          <w:sz w:val="24"/>
        </w:rPr>
        <w:t>2.2 Section 24(b) - Home Loan Interest Deduction</w:t>
      </w:r>
    </w:p>
    <w:p>
      <w:pPr>
        <w:spacing w:after="200" w:line="300" w:lineRule="auto"/>
      </w:pPr>
      <w:r>
        <w:rPr>
          <w:b/>
          <w:color w:val="1B365D"/>
        </w:rPr>
        <w:t xml:space="preserve">• Instrument / Category: </w:t>
      </w:r>
      <w:r>
        <w:rPr>
          <w:color w:val="2C3E50"/>
        </w:rPr>
        <w:t>Interest paid on home loan borrowed for purchase, construction, or repair of residential property.</w:t>
        <w:br/>
      </w:r>
      <w:r>
        <w:rPr>
          <w:b/>
          <w:color w:val="1B365D"/>
        </w:rPr>
        <w:t xml:space="preserve">• Max Deduction Limit / Income Range: </w:t>
      </w:r>
      <w:r>
        <w:rPr>
          <w:color w:val="2C3E50"/>
        </w:rPr>
        <w:t>Up to ₹2,00,000 (₹2 Lakh) for Self-Occupied property; Actual full interest paid without upper limit for Let-Out / Rented properties.</w:t>
        <w:br/>
      </w:r>
      <w:r>
        <w:rPr>
          <w:b/>
          <w:color w:val="1B365D"/>
        </w:rPr>
        <w:t xml:space="preserve">• Beneficiary Scope (Govt vs Private): </w:t>
      </w:r>
      <w:r>
        <w:rPr>
          <w:color w:val="2C3E50"/>
        </w:rPr>
        <w:t>Both Government and Private Sector Homeowners (Universal applicability).</w:t>
        <w:br/>
      </w:r>
      <w:r>
        <w:rPr>
          <w:b/>
          <w:color w:val="1B365D"/>
        </w:rPr>
        <w:t xml:space="preserve">• Required Documents &amp; Details: </w:t>
      </w:r>
      <w:r>
        <w:rPr>
          <w:color w:val="2C3E50"/>
        </w:rPr>
        <w:t>Annual Home Loan Interest Certificate issued by lending bank or housing finance company (HFC) explicitly segregating principal and interest paid during the year.</w:t>
        <w:br/>
      </w:r>
    </w:p>
    <w:p>
      <w:pPr>
        <w:keepNext/>
        <w:spacing w:before="200" w:after="80"/>
      </w:pPr>
      <w:r>
        <w:rPr>
          <w:b/>
          <w:color w:val="3182CE"/>
          <w:sz w:val="24"/>
        </w:rPr>
        <w:t>2.3 Section 80EEA - Additional Interest on Affordable Housing Loan</w:t>
      </w:r>
    </w:p>
    <w:p>
      <w:pPr>
        <w:spacing w:after="200" w:line="300" w:lineRule="auto"/>
      </w:pPr>
      <w:r>
        <w:rPr>
          <w:b/>
          <w:color w:val="1B365D"/>
        </w:rPr>
        <w:t xml:space="preserve">• Instrument / Category: </w:t>
      </w:r>
      <w:r>
        <w:rPr>
          <w:color w:val="2C3E50"/>
        </w:rPr>
        <w:t>Additional deduction on interest paid for first-time home buyers.</w:t>
        <w:br/>
      </w:r>
      <w:r>
        <w:rPr>
          <w:b/>
          <w:color w:val="1B365D"/>
        </w:rPr>
        <w:t xml:space="preserve">• Max Deduction Limit / Income Range: </w:t>
      </w:r>
      <w:r>
        <w:rPr>
          <w:color w:val="2C3E50"/>
        </w:rPr>
        <w:t>Additional deduction up to ₹1,50,000 (₹1.5 Lakh) over and above the Section 24(b) limit of ₹2 Lakh.</w:t>
        <w:br/>
      </w:r>
      <w:r>
        <w:rPr>
          <w:b/>
          <w:color w:val="1B365D"/>
        </w:rPr>
        <w:t xml:space="preserve">• Beneficiary Scope (Govt vs Private): </w:t>
      </w:r>
      <w:r>
        <w:rPr>
          <w:color w:val="2C3E50"/>
        </w:rPr>
        <w:t>Both Government and Private Sector First-Time Homebuyers.</w:t>
        <w:br/>
      </w:r>
      <w:r>
        <w:rPr>
          <w:b/>
          <w:color w:val="1B365D"/>
        </w:rPr>
        <w:t xml:space="preserve">• Required Documents &amp; Details: </w:t>
      </w:r>
      <w:r>
        <w:rPr>
          <w:color w:val="2C3E50"/>
        </w:rPr>
        <w:t>Home Loan Interest Certificate from bank and property stamp duty valuation certificate confirming property value does not exceed ₹45 Lakh.</w:t>
        <w:br/>
      </w:r>
    </w:p>
    <w:p>
      <w:pPr>
        <w:keepNext/>
        <w:spacing w:before="320" w:after="160"/>
      </w:pPr>
      <w:r>
        <w:rPr>
          <w:rFonts w:ascii="Calibri" w:hAnsi="Calibri"/>
          <w:b/>
          <w:color w:val="1B365D"/>
          <w:sz w:val="28"/>
        </w:rPr>
        <w:t>3. Health and Medical Deductions</w:t>
      </w:r>
    </w:p>
    <w:p>
      <w:pPr>
        <w:keepNext/>
        <w:spacing w:before="200" w:after="80"/>
      </w:pPr>
      <w:r>
        <w:rPr>
          <w:b/>
          <w:color w:val="3182CE"/>
          <w:sz w:val="24"/>
        </w:rPr>
        <w:t>3.1 Section 80D - Health Insurance Premium &amp; Preventive Health Check-Up</w:t>
      </w:r>
    </w:p>
    <w:p>
      <w:pPr>
        <w:spacing w:after="200" w:line="300" w:lineRule="auto"/>
      </w:pPr>
      <w:r>
        <w:rPr>
          <w:b/>
          <w:color w:val="1B365D"/>
        </w:rPr>
        <w:t xml:space="preserve">• Instrument / Category: </w:t>
      </w:r>
      <w:r>
        <w:rPr>
          <w:color w:val="2C3E50"/>
        </w:rPr>
        <w:t>Medical insurance (Mediclaim) premiums paid for self, spouse, children, and parents.</w:t>
        <w:br/>
      </w:r>
      <w:r>
        <w:rPr>
          <w:b/>
          <w:color w:val="1B365D"/>
        </w:rPr>
        <w:t xml:space="preserve">• Max Deduction Limit / Income Range: </w:t>
      </w:r>
      <w:r>
        <w:rPr>
          <w:color w:val="2C3E50"/>
        </w:rPr>
        <w:t>Up to ₹25,000 for self/family (&lt; 60 years); Additional ₹25,000 for non-senior parents OR ₹50,000 for senior citizen parents (Maximum cumulative deduction up to ₹1,00,000). Includes a sub-limit of ₹5,000 for preventive health check-ups.</w:t>
        <w:br/>
      </w:r>
      <w:r>
        <w:rPr>
          <w:b/>
          <w:color w:val="1B365D"/>
        </w:rPr>
        <w:t xml:space="preserve">• Beneficiary Scope (Govt vs Private): </w:t>
      </w:r>
      <w:r>
        <w:rPr>
          <w:color w:val="2C3E50"/>
        </w:rPr>
        <w:t>Both Government and Private Sector Individuals (Universal applicability).</w:t>
        <w:br/>
      </w:r>
      <w:r>
        <w:rPr>
          <w:b/>
          <w:color w:val="1B365D"/>
        </w:rPr>
        <w:t xml:space="preserve">• Required Documents &amp; Details: </w:t>
      </w:r>
      <w:r>
        <w:rPr>
          <w:color w:val="2C3E50"/>
        </w:rPr>
        <w:t>Health insurance policy schedule and payment receipts (paid via non-cash mode; check-ups allowed in cash).</w:t>
        <w:br/>
      </w:r>
    </w:p>
    <w:p>
      <w:pPr>
        <w:keepNext/>
        <w:spacing w:before="200" w:after="80"/>
      </w:pPr>
      <w:r>
        <w:rPr>
          <w:b/>
          <w:color w:val="3182CE"/>
          <w:sz w:val="24"/>
        </w:rPr>
        <w:t>3.2 Section 80DDB - Medical Treatment for Specified Critical Diseases</w:t>
      </w:r>
    </w:p>
    <w:p>
      <w:pPr>
        <w:spacing w:after="200" w:line="300" w:lineRule="auto"/>
      </w:pPr>
      <w:r>
        <w:rPr>
          <w:b/>
          <w:color w:val="1B365D"/>
        </w:rPr>
        <w:t xml:space="preserve">• Instrument / Category: </w:t>
      </w:r>
      <w:r>
        <w:rPr>
          <w:color w:val="2C3E50"/>
        </w:rPr>
        <w:t>Medical treatment expenses incurred for specified critical illnesses (e.g., Cancer, Neurological diseases, Renal failure).</w:t>
        <w:br/>
      </w:r>
      <w:r>
        <w:rPr>
          <w:b/>
          <w:color w:val="1B365D"/>
        </w:rPr>
        <w:t xml:space="preserve">• Max Deduction Limit / Income Range: </w:t>
      </w:r>
      <w:r>
        <w:rPr>
          <w:color w:val="2C3E50"/>
        </w:rPr>
        <w:t>Up to ₹40,000 for non-senior individuals; Up to ₹1,00,000 for senior citizen dependents or self.</w:t>
        <w:br/>
      </w:r>
      <w:r>
        <w:rPr>
          <w:b/>
          <w:color w:val="1B365D"/>
        </w:rPr>
        <w:t xml:space="preserve">• Beneficiary Scope (Govt vs Private): </w:t>
      </w:r>
      <w:r>
        <w:rPr>
          <w:color w:val="2C3E50"/>
        </w:rPr>
        <w:t>Both Government and Private Sector Individuals (Universal applicability).</w:t>
        <w:br/>
      </w:r>
      <w:r>
        <w:rPr>
          <w:b/>
          <w:color w:val="1B365D"/>
        </w:rPr>
        <w:t xml:space="preserve">• Required Documents &amp; Details: </w:t>
      </w:r>
      <w:r>
        <w:rPr>
          <w:color w:val="2C3E50"/>
        </w:rPr>
        <w:t>Treatment prescription and specialized medical certificate issued by a specialist doctor (Oncologist, Neurologist, Urologist, etc.).</w:t>
        <w:br/>
      </w:r>
    </w:p>
    <w:p>
      <w:pPr>
        <w:keepNext/>
        <w:spacing w:before="200" w:after="80"/>
      </w:pPr>
      <w:r>
        <w:rPr>
          <w:b/>
          <w:color w:val="3182CE"/>
          <w:sz w:val="24"/>
        </w:rPr>
        <w:t>3.3 Section 80DD &amp; Section 80U - Disability &amp; Dependent Disability Maintenance</w:t>
      </w:r>
    </w:p>
    <w:p>
      <w:pPr>
        <w:spacing w:after="200" w:line="300" w:lineRule="auto"/>
      </w:pPr>
      <w:r>
        <w:rPr>
          <w:b/>
          <w:color w:val="1B365D"/>
        </w:rPr>
        <w:t xml:space="preserve">• Instrument / Category: </w:t>
      </w:r>
      <w:r>
        <w:rPr>
          <w:color w:val="2C3E50"/>
        </w:rPr>
        <w:t>Medical treatment, rehabilitation, or maintenance of a dependent with disability (80DD) or self with disability (80U).</w:t>
        <w:br/>
      </w:r>
      <w:r>
        <w:rPr>
          <w:b/>
          <w:color w:val="1B365D"/>
        </w:rPr>
        <w:t xml:space="preserve">• Max Deduction Limit / Income Range: </w:t>
      </w:r>
      <w:r>
        <w:rPr>
          <w:color w:val="2C3E50"/>
        </w:rPr>
        <w:t>Flat deduction of ₹75,000 for standard disability (40% to 79%); Flat deduction of ₹1,25,000 for severe disability (80% or more).</w:t>
        <w:br/>
      </w:r>
      <w:r>
        <w:rPr>
          <w:b/>
          <w:color w:val="1B365D"/>
        </w:rPr>
        <w:t xml:space="preserve">• Beneficiary Scope (Govt vs Private): </w:t>
      </w:r>
      <w:r>
        <w:rPr>
          <w:color w:val="2C3E50"/>
        </w:rPr>
        <w:t>Both Government and Private Sector Taxpayers (Universal applicability).</w:t>
        <w:br/>
      </w:r>
      <w:r>
        <w:rPr>
          <w:b/>
          <w:color w:val="1B365D"/>
        </w:rPr>
        <w:t xml:space="preserve">• Required Documents &amp; Details: </w:t>
      </w:r>
      <w:r>
        <w:rPr>
          <w:color w:val="2C3E50"/>
        </w:rPr>
        <w:t>Official Disability Certificate issued by a recognized Medical Board / Chief Medical Officer in Form No. 10-IA.</w:t>
        <w:br/>
      </w:r>
    </w:p>
    <w:p>
      <w:pPr>
        <w:keepNext/>
        <w:spacing w:before="320" w:after="160"/>
      </w:pPr>
      <w:r>
        <w:rPr>
          <w:rFonts w:ascii="Calibri" w:hAnsi="Calibri"/>
          <w:b/>
          <w:color w:val="1B365D"/>
          <w:sz w:val="28"/>
        </w:rPr>
        <w:t>4. Higher Education Loans &amp; Charitable Donations</w:t>
      </w:r>
    </w:p>
    <w:p>
      <w:pPr>
        <w:keepNext/>
        <w:spacing w:before="200" w:after="80"/>
      </w:pPr>
      <w:r>
        <w:rPr>
          <w:b/>
          <w:color w:val="3182CE"/>
          <w:sz w:val="24"/>
        </w:rPr>
        <w:t>4.1 Section 80E - Interest on Higher Education Loan</w:t>
      </w:r>
    </w:p>
    <w:p>
      <w:pPr>
        <w:spacing w:after="200" w:line="300" w:lineRule="auto"/>
      </w:pPr>
      <w:r>
        <w:rPr>
          <w:b/>
          <w:color w:val="1B365D"/>
        </w:rPr>
        <w:t xml:space="preserve">• Instrument / Category: </w:t>
      </w:r>
      <w:r>
        <w:rPr>
          <w:color w:val="2C3E50"/>
        </w:rPr>
        <w:t>Interest paid on loan taken for higher education of self, spouse, children, or a student for whom the individual is legal guardian.</w:t>
        <w:br/>
      </w:r>
      <w:r>
        <w:rPr>
          <w:b/>
          <w:color w:val="1B365D"/>
        </w:rPr>
        <w:t xml:space="preserve">• Max Deduction Limit / Income Range: </w:t>
      </w:r>
      <w:r>
        <w:rPr>
          <w:color w:val="2C3E50"/>
        </w:rPr>
        <w:t>No upper monetary cap (Full actual interest paid is deductible for up to 8 consecutive financial years).</w:t>
        <w:br/>
      </w:r>
      <w:r>
        <w:rPr>
          <w:b/>
          <w:color w:val="1B365D"/>
        </w:rPr>
        <w:t xml:space="preserve">• Beneficiary Scope (Govt vs Private): </w:t>
      </w:r>
      <w:r>
        <w:rPr>
          <w:color w:val="2C3E50"/>
        </w:rPr>
        <w:t>Both Government and Private Sector Taxpayers (Universal applicability).</w:t>
        <w:br/>
      </w:r>
      <w:r>
        <w:rPr>
          <w:b/>
          <w:color w:val="1B365D"/>
        </w:rPr>
        <w:t xml:space="preserve">• Required Documents &amp; Details: </w:t>
      </w:r>
      <w:r>
        <w:rPr>
          <w:color w:val="2C3E50"/>
        </w:rPr>
        <w:t>Education Loan Interest Certificate issued by approved bank or financial institution segregating principal and interest.</w:t>
        <w:br/>
      </w:r>
    </w:p>
    <w:p>
      <w:pPr>
        <w:keepNext/>
        <w:spacing w:before="200" w:after="80"/>
      </w:pPr>
      <w:r>
        <w:rPr>
          <w:b/>
          <w:color w:val="3182CE"/>
          <w:sz w:val="24"/>
        </w:rPr>
        <w:t>4.2 Section 80G - Charitable Donations &amp; Relief Funds</w:t>
      </w:r>
    </w:p>
    <w:p>
      <w:pPr>
        <w:spacing w:after="200" w:line="300" w:lineRule="auto"/>
      </w:pPr>
      <w:r>
        <w:rPr>
          <w:b/>
          <w:color w:val="1B365D"/>
        </w:rPr>
        <w:t xml:space="preserve">• Instrument / Category: </w:t>
      </w:r>
      <w:r>
        <w:rPr>
          <w:color w:val="2C3E50"/>
        </w:rPr>
        <w:t>Contributions made to notified charitable organizations, government relief funds, and trusts.</w:t>
        <w:br/>
      </w:r>
      <w:r>
        <w:rPr>
          <w:b/>
          <w:color w:val="1B365D"/>
        </w:rPr>
        <w:t xml:space="preserve">• Max Deduction Limit / Income Range: </w:t>
      </w:r>
      <w:r>
        <w:rPr>
          <w:color w:val="2C3E50"/>
        </w:rPr>
        <w:t>50% or 100% of donation amount depending on fund classification (subject to 10% Adjusted Gross Income cap in certain cases; cash donations capped at ₹2,000).</w:t>
        <w:br/>
      </w:r>
      <w:r>
        <w:rPr>
          <w:b/>
          <w:color w:val="1B365D"/>
        </w:rPr>
        <w:t xml:space="preserve">• Beneficiary Scope (Govt vs Private): </w:t>
      </w:r>
      <w:r>
        <w:rPr>
          <w:color w:val="2C3E50"/>
        </w:rPr>
        <w:t>Both Government and Private Sector Taxpayers (Universal applicability).</w:t>
        <w:br/>
      </w:r>
      <w:r>
        <w:rPr>
          <w:b/>
          <w:color w:val="1B365D"/>
        </w:rPr>
        <w:t xml:space="preserve">• Required Documents &amp; Details: </w:t>
      </w:r>
      <w:r>
        <w:rPr>
          <w:color w:val="2C3E50"/>
        </w:rPr>
        <w:t>Official Stamped Donation Receipt showing Trust Name, Address, PAN, 80G Registration Number, and official Form 10BE certificate issued by the donee organization.</w:t>
        <w:br/>
      </w:r>
    </w:p>
    <w:p>
      <w:pPr>
        <w:keepNext/>
        <w:spacing w:before="320" w:after="160"/>
      </w:pPr>
      <w:r>
        <w:rPr>
          <w:rFonts w:ascii="Calibri" w:hAnsi="Calibri"/>
          <w:b/>
          <w:color w:val="1B365D"/>
          <w:sz w:val="28"/>
        </w:rPr>
        <w:t>5. Income Reporting &amp; Tax Credit Matching Documents</w:t>
      </w:r>
    </w:p>
    <w:p>
      <w:pPr>
        <w:keepNext/>
        <w:spacing w:before="200" w:after="80"/>
      </w:pPr>
      <w:r>
        <w:rPr>
          <w:b/>
          <w:color w:val="3182CE"/>
          <w:sz w:val="24"/>
        </w:rPr>
        <w:t>5.1 Form 16 (Part A and Part B)</w:t>
      </w:r>
    </w:p>
    <w:p>
      <w:pPr>
        <w:spacing w:after="200" w:line="300" w:lineRule="auto"/>
      </w:pPr>
      <w:r>
        <w:rPr>
          <w:b/>
          <w:color w:val="1B365D"/>
        </w:rPr>
        <w:t xml:space="preserve">• Instrument / Category: </w:t>
      </w:r>
      <w:r>
        <w:rPr>
          <w:color w:val="2C3E50"/>
        </w:rPr>
        <w:t>Annual Salary and Tax Deducted at Source (TDS) Certificate.</w:t>
        <w:br/>
      </w:r>
      <w:r>
        <w:rPr>
          <w:b/>
          <w:color w:val="1B365D"/>
        </w:rPr>
        <w:t xml:space="preserve">• Max Deduction Limit / Income Range: </w:t>
      </w:r>
      <w:r>
        <w:rPr>
          <w:color w:val="2C3E50"/>
        </w:rPr>
        <w:t>Covers complete salary breakdown, exemptions under Section 10, Chapter VI-A deductions, and TDS deducted and deposited under Section 203.</w:t>
        <w:br/>
      </w:r>
      <w:r>
        <w:rPr>
          <w:b/>
          <w:color w:val="1B365D"/>
        </w:rPr>
        <w:t xml:space="preserve">• Beneficiary Scope (Govt vs Private): </w:t>
      </w:r>
      <w:r>
        <w:rPr>
          <w:color w:val="2C3E50"/>
        </w:rPr>
        <w:t>Issued by Employer (Both Government departments and Private corporate employers).</w:t>
        <w:br/>
      </w:r>
      <w:r>
        <w:rPr>
          <w:b/>
          <w:color w:val="1B365D"/>
        </w:rPr>
        <w:t xml:space="preserve">• Required Documents &amp; Details: </w:t>
      </w:r>
      <w:r>
        <w:rPr>
          <w:color w:val="2C3E50"/>
        </w:rPr>
        <w:t>Form 16 Part A (TRACES downloaded) and Part B (Employer generated salary breakup).</w:t>
        <w:br/>
      </w:r>
    </w:p>
    <w:p>
      <w:pPr>
        <w:keepNext/>
        <w:spacing w:before="200" w:after="80"/>
      </w:pPr>
      <w:r>
        <w:rPr>
          <w:b/>
          <w:color w:val="3182CE"/>
          <w:sz w:val="24"/>
        </w:rPr>
        <w:t>5.2 Form 26AS, Annual Information Statement (AIS) &amp; Taxpayer Information Summary (TIS)</w:t>
      </w:r>
    </w:p>
    <w:p>
      <w:pPr>
        <w:spacing w:after="200" w:line="300" w:lineRule="auto"/>
      </w:pPr>
      <w:r>
        <w:rPr>
          <w:b/>
          <w:color w:val="1B365D"/>
        </w:rPr>
        <w:t xml:space="preserve">• Instrument / Category: </w:t>
      </w:r>
      <w:r>
        <w:rPr>
          <w:color w:val="2C3E50"/>
        </w:rPr>
        <w:t>Consolidated Annual Tax Statement and financial transaction profile.</w:t>
        <w:br/>
      </w:r>
      <w:r>
        <w:rPr>
          <w:b/>
          <w:color w:val="1B365D"/>
        </w:rPr>
        <w:t xml:space="preserve">• Max Deduction Limit / Income Range: </w:t>
      </w:r>
      <w:r>
        <w:rPr>
          <w:color w:val="2C3E50"/>
        </w:rPr>
        <w:t>Reflects total TDS/TCS credits, advance tax paid, self-assessment tax, dividend income, savings interest, and high-value financial transactions (SFT).</w:t>
        <w:br/>
      </w:r>
      <w:r>
        <w:rPr>
          <w:b/>
          <w:color w:val="1B365D"/>
        </w:rPr>
        <w:t xml:space="preserve">• Beneficiary Scope (Govt vs Private): </w:t>
      </w:r>
      <w:r>
        <w:rPr>
          <w:color w:val="2C3E50"/>
        </w:rPr>
        <w:t>Issued / Downloadable from Income Tax Department e-Filing Portal.</w:t>
        <w:br/>
      </w:r>
      <w:r>
        <w:rPr>
          <w:b/>
          <w:color w:val="1B365D"/>
        </w:rPr>
        <w:t xml:space="preserve">• Required Documents &amp; Details: </w:t>
      </w:r>
      <w:r>
        <w:rPr>
          <w:color w:val="2C3E50"/>
        </w:rPr>
        <w:t>Form 26AS PDF / AIS JSON or PDF downloaded directly from the Income Tax e-Filing Portal.</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