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5E873" w14:textId="387264D6" w:rsidR="009F1048" w:rsidRDefault="0029488A">
      <w:pPr>
        <w:pBdr>
          <w:bottom w:val="single" w:sz="6" w:space="1" w:color="auto"/>
        </w:pBdr>
        <w:rPr>
          <w:b/>
          <w:sz w:val="36"/>
          <w:szCs w:val="36"/>
        </w:rPr>
      </w:pPr>
      <w:r>
        <w:rPr>
          <w:b/>
          <w:sz w:val="36"/>
          <w:szCs w:val="36"/>
        </w:rPr>
        <w:t>REST</w:t>
      </w:r>
    </w:p>
    <w:p w14:paraId="0CECBC03" w14:textId="7DF3B534" w:rsidR="0091791C" w:rsidRDefault="0091791C" w:rsidP="00F11B66">
      <w:pPr>
        <w:pStyle w:val="ListParagraph"/>
        <w:numPr>
          <w:ilvl w:val="0"/>
          <w:numId w:val="1"/>
        </w:numPr>
      </w:pPr>
      <w:r>
        <w:t>Stands for Representational State Transfer</w:t>
      </w:r>
    </w:p>
    <w:p w14:paraId="578B0FD2" w14:textId="3352BD91" w:rsidR="00C56842" w:rsidRDefault="0091791C" w:rsidP="00F11B66">
      <w:pPr>
        <w:pStyle w:val="ListParagraph"/>
        <w:numPr>
          <w:ilvl w:val="0"/>
          <w:numId w:val="1"/>
        </w:numPr>
      </w:pPr>
      <w:r>
        <w:t xml:space="preserve">Is </w:t>
      </w:r>
      <w:r w:rsidR="00CD3A16">
        <w:t>an architectural style to develop services using HTTP</w:t>
      </w:r>
      <w:r w:rsidR="00055946">
        <w:t xml:space="preserve"> or </w:t>
      </w:r>
      <w:proofErr w:type="gramStart"/>
      <w:r w:rsidR="00CD3A16">
        <w:t>HTTPS</w:t>
      </w:r>
      <w:proofErr w:type="gramEnd"/>
    </w:p>
    <w:p w14:paraId="78FF3615" w14:textId="11010935" w:rsidR="0091791C" w:rsidRDefault="007C1E08" w:rsidP="00F11B66">
      <w:pPr>
        <w:pStyle w:val="ListParagraph"/>
        <w:numPr>
          <w:ilvl w:val="0"/>
          <w:numId w:val="1"/>
        </w:numPr>
      </w:pPr>
      <w:r>
        <w:t>T</w:t>
      </w:r>
      <w:r w:rsidR="0091791C">
        <w:t>ransfers, accesses and manipulates textual data representations in a stateless manner</w:t>
      </w:r>
    </w:p>
    <w:p w14:paraId="596C5A76" w14:textId="77777777" w:rsidR="007C1E08" w:rsidRDefault="007C1E08" w:rsidP="007C1E08">
      <w:pPr>
        <w:pStyle w:val="ListParagraph"/>
      </w:pPr>
    </w:p>
    <w:p w14:paraId="40616857" w14:textId="6FCAFD82" w:rsidR="00F11B66" w:rsidRDefault="00CF4F32" w:rsidP="00F11B66">
      <w:pPr>
        <w:pStyle w:val="ListParagraph"/>
        <w:numPr>
          <w:ilvl w:val="0"/>
          <w:numId w:val="1"/>
        </w:numPr>
      </w:pPr>
      <w:r>
        <w:t xml:space="preserve">Following </w:t>
      </w:r>
      <w:r w:rsidR="0091791C">
        <w:t xml:space="preserve">textual data </w:t>
      </w:r>
      <w:r>
        <w:t>representations are available in REST</w:t>
      </w:r>
    </w:p>
    <w:p w14:paraId="4BAC1EE7" w14:textId="5594C370" w:rsidR="00CF4F32" w:rsidRDefault="00CF4F32" w:rsidP="00CF4F32">
      <w:pPr>
        <w:pStyle w:val="ListParagraph"/>
        <w:numPr>
          <w:ilvl w:val="1"/>
          <w:numId w:val="1"/>
        </w:numPr>
      </w:pPr>
      <w:r>
        <w:t>JSON</w:t>
      </w:r>
    </w:p>
    <w:p w14:paraId="471A854A" w14:textId="00DAEBD9" w:rsidR="00CF4F32" w:rsidRDefault="00CF4F32" w:rsidP="00CF4F32">
      <w:pPr>
        <w:pStyle w:val="ListParagraph"/>
        <w:numPr>
          <w:ilvl w:val="1"/>
          <w:numId w:val="1"/>
        </w:numPr>
      </w:pPr>
      <w:r>
        <w:t>XML</w:t>
      </w:r>
    </w:p>
    <w:p w14:paraId="6996A34B" w14:textId="541BCD32" w:rsidR="00CF4F32" w:rsidRDefault="00CF4F32" w:rsidP="00CF4F32">
      <w:pPr>
        <w:pStyle w:val="ListParagraph"/>
        <w:numPr>
          <w:ilvl w:val="1"/>
          <w:numId w:val="1"/>
        </w:numPr>
      </w:pPr>
      <w:r>
        <w:t>HTML</w:t>
      </w:r>
    </w:p>
    <w:p w14:paraId="499BCF34" w14:textId="1E698257" w:rsidR="00CF4F32" w:rsidRDefault="00CF4F32" w:rsidP="00CF4F32">
      <w:pPr>
        <w:pStyle w:val="ListParagraph"/>
        <w:numPr>
          <w:ilvl w:val="1"/>
          <w:numId w:val="1"/>
        </w:numPr>
      </w:pPr>
      <w:r>
        <w:t>Plain text</w:t>
      </w:r>
    </w:p>
    <w:p w14:paraId="50B9FE6C" w14:textId="77777777" w:rsidR="00B91997" w:rsidRDefault="00B91997" w:rsidP="00B91997">
      <w:pPr>
        <w:pStyle w:val="ListParagraph"/>
      </w:pPr>
    </w:p>
    <w:p w14:paraId="584A8CAF" w14:textId="56081C39" w:rsidR="00F11B66" w:rsidRDefault="007B3518" w:rsidP="00F11B66">
      <w:pPr>
        <w:pStyle w:val="ListParagraph"/>
        <w:numPr>
          <w:ilvl w:val="0"/>
          <w:numId w:val="1"/>
        </w:numPr>
      </w:pPr>
      <w:r>
        <w:t>Two main building blocks of RESTful web services</w:t>
      </w:r>
    </w:p>
    <w:p w14:paraId="475808B2" w14:textId="01C0E681" w:rsidR="00F11B66" w:rsidRDefault="007B3518" w:rsidP="007B3518">
      <w:pPr>
        <w:pStyle w:val="ListParagraph"/>
        <w:numPr>
          <w:ilvl w:val="1"/>
          <w:numId w:val="1"/>
        </w:numPr>
      </w:pPr>
      <w:r>
        <w:t>Resource URI</w:t>
      </w:r>
      <w:r w:rsidR="0091791C">
        <w:tab/>
      </w:r>
      <w:r w:rsidR="0091791C">
        <w:tab/>
        <w:t>(a RESTful API service is exposed through it)</w:t>
      </w:r>
    </w:p>
    <w:p w14:paraId="25B1849E" w14:textId="3EB02231" w:rsidR="00F11B66" w:rsidRDefault="007B3518" w:rsidP="007B3518">
      <w:pPr>
        <w:pStyle w:val="ListParagraph"/>
        <w:numPr>
          <w:ilvl w:val="1"/>
          <w:numId w:val="1"/>
        </w:numPr>
      </w:pPr>
      <w:r>
        <w:t>HTTP request method</w:t>
      </w:r>
      <w:r w:rsidR="00026EFE">
        <w:tab/>
        <w:t>(methods/actions available to interact a resource on server)</w:t>
      </w:r>
    </w:p>
    <w:p w14:paraId="53F22048" w14:textId="77777777" w:rsidR="005C4942" w:rsidRDefault="005C4942" w:rsidP="005C4942">
      <w:pPr>
        <w:pStyle w:val="ListParagraph"/>
      </w:pPr>
    </w:p>
    <w:p w14:paraId="1D73FF29" w14:textId="719DF5F8" w:rsidR="0091791C" w:rsidRDefault="0091791C" w:rsidP="00F11B66">
      <w:pPr>
        <w:pStyle w:val="ListParagraph"/>
        <w:numPr>
          <w:ilvl w:val="0"/>
          <w:numId w:val="1"/>
        </w:numPr>
      </w:pPr>
      <w:r>
        <w:t xml:space="preserve">HTTP has a mechanism by which you can ask for information in a different form than that of its </w:t>
      </w:r>
      <w:r w:rsidR="00FB2194">
        <w:t>default representation</w:t>
      </w:r>
      <w:r>
        <w:t>.</w:t>
      </w:r>
      <w:r w:rsidR="00FB2194">
        <w:t xml:space="preserve"> This is by specifying an ‘Accept’ header in the request if the server supports that representation</w:t>
      </w:r>
      <w:r w:rsidR="00B91997">
        <w:t>. This is known as content negotiation</w:t>
      </w:r>
      <w:r>
        <w:t xml:space="preserve"> </w:t>
      </w:r>
    </w:p>
    <w:p w14:paraId="3971823C" w14:textId="77777777" w:rsidR="00247D72" w:rsidRDefault="00247D72" w:rsidP="00247D72">
      <w:pPr>
        <w:pStyle w:val="ListParagraph"/>
      </w:pPr>
    </w:p>
    <w:p w14:paraId="77F069BF" w14:textId="370AEEA2" w:rsidR="00B91997" w:rsidRDefault="00B91997" w:rsidP="005C4942">
      <w:pPr>
        <w:pStyle w:val="ListParagraph"/>
        <w:numPr>
          <w:ilvl w:val="0"/>
          <w:numId w:val="1"/>
        </w:numPr>
      </w:pPr>
      <w:r>
        <w:t xml:space="preserve">The architectural benefits of REST are the following </w:t>
      </w:r>
    </w:p>
    <w:p w14:paraId="4346F4DD" w14:textId="1936676E" w:rsidR="00F11B66" w:rsidRDefault="005C4942" w:rsidP="00B91997">
      <w:pPr>
        <w:pStyle w:val="ListParagraph"/>
        <w:numPr>
          <w:ilvl w:val="1"/>
          <w:numId w:val="1"/>
        </w:numPr>
      </w:pPr>
      <w:r>
        <w:t>Performance</w:t>
      </w:r>
    </w:p>
    <w:p w14:paraId="572AB94E" w14:textId="0EE85442" w:rsidR="005C4942" w:rsidRDefault="005C4942" w:rsidP="00B91997">
      <w:pPr>
        <w:pStyle w:val="ListParagraph"/>
        <w:numPr>
          <w:ilvl w:val="1"/>
          <w:numId w:val="1"/>
        </w:numPr>
      </w:pPr>
      <w:r>
        <w:t>Generality</w:t>
      </w:r>
    </w:p>
    <w:p w14:paraId="01F51011" w14:textId="08650350" w:rsidR="005C4942" w:rsidRDefault="005C4942" w:rsidP="00B91997">
      <w:pPr>
        <w:pStyle w:val="ListParagraph"/>
        <w:numPr>
          <w:ilvl w:val="1"/>
          <w:numId w:val="1"/>
        </w:numPr>
      </w:pPr>
      <w:r>
        <w:t>Scalability</w:t>
      </w:r>
    </w:p>
    <w:p w14:paraId="263CDA33" w14:textId="57524F08" w:rsidR="005C4942" w:rsidRDefault="005C4942" w:rsidP="00B91997">
      <w:pPr>
        <w:pStyle w:val="ListParagraph"/>
        <w:numPr>
          <w:ilvl w:val="1"/>
          <w:numId w:val="1"/>
        </w:numPr>
      </w:pPr>
      <w:r>
        <w:t>Simplicity</w:t>
      </w:r>
    </w:p>
    <w:p w14:paraId="0BAED8DA" w14:textId="0C6A5700" w:rsidR="005C4942" w:rsidRDefault="005C4942" w:rsidP="00B91997">
      <w:pPr>
        <w:pStyle w:val="ListParagraph"/>
        <w:numPr>
          <w:ilvl w:val="1"/>
          <w:numId w:val="1"/>
        </w:numPr>
      </w:pPr>
      <w:r>
        <w:t>Modifiability</w:t>
      </w:r>
    </w:p>
    <w:p w14:paraId="69E7C00D" w14:textId="329AF4C4" w:rsidR="005C4942" w:rsidRDefault="005C4942" w:rsidP="00D76019">
      <w:pPr>
        <w:pStyle w:val="ListParagraph"/>
        <w:numPr>
          <w:ilvl w:val="1"/>
          <w:numId w:val="1"/>
        </w:numPr>
      </w:pPr>
      <w:r>
        <w:t>Extensibility</w:t>
      </w:r>
    </w:p>
    <w:p w14:paraId="7DACD133" w14:textId="347EDEC9" w:rsidR="00B55EA1" w:rsidRDefault="00B55EA1" w:rsidP="00B55EA1">
      <w:pPr>
        <w:pStyle w:val="ListParagraph"/>
      </w:pPr>
      <w:r>
        <w:t xml:space="preserve"> </w:t>
      </w:r>
    </w:p>
    <w:p w14:paraId="0235A4C8" w14:textId="1CAAAFBC" w:rsidR="00B55EA1" w:rsidRDefault="00B55EA1" w:rsidP="00B55EA1">
      <w:pPr>
        <w:pStyle w:val="ListParagraph"/>
        <w:numPr>
          <w:ilvl w:val="0"/>
          <w:numId w:val="1"/>
        </w:numPr>
      </w:pPr>
      <w:r>
        <w:t xml:space="preserve">REST </w:t>
      </w:r>
      <w:r w:rsidR="00293A4F">
        <w:t>verbs</w:t>
      </w:r>
    </w:p>
    <w:p w14:paraId="5B246DD3" w14:textId="498C25FE" w:rsidR="00293A4F" w:rsidRDefault="00293A4F" w:rsidP="00293A4F">
      <w:pPr>
        <w:pStyle w:val="ListParagraph"/>
        <w:numPr>
          <w:ilvl w:val="1"/>
          <w:numId w:val="1"/>
        </w:numPr>
      </w:pPr>
      <w:r>
        <w:t>GET</w:t>
      </w:r>
    </w:p>
    <w:p w14:paraId="0DF8FF7A" w14:textId="77777777" w:rsidR="00293A4F" w:rsidRDefault="00293A4F" w:rsidP="00293A4F">
      <w:pPr>
        <w:pStyle w:val="ListParagraph"/>
        <w:numPr>
          <w:ilvl w:val="2"/>
          <w:numId w:val="1"/>
        </w:numPr>
      </w:pPr>
      <w:r>
        <w:t>Transfers representations of the named resource from server to client</w:t>
      </w:r>
    </w:p>
    <w:p w14:paraId="246DAE4F" w14:textId="77777777" w:rsidR="00293A4F" w:rsidRDefault="00293A4F" w:rsidP="00293A4F">
      <w:pPr>
        <w:pStyle w:val="ListParagraph"/>
        <w:numPr>
          <w:ilvl w:val="2"/>
          <w:numId w:val="1"/>
        </w:numPr>
      </w:pPr>
      <w:r>
        <w:t>Does not modify anything on the server side</w:t>
      </w:r>
    </w:p>
    <w:p w14:paraId="209A5E7D" w14:textId="7F467669" w:rsidR="00293A4F" w:rsidRDefault="00293A4F" w:rsidP="00293A4F">
      <w:pPr>
        <w:pStyle w:val="ListParagraph"/>
        <w:numPr>
          <w:ilvl w:val="2"/>
          <w:numId w:val="1"/>
        </w:numPr>
      </w:pPr>
      <w:r>
        <w:t>Idempotent – issuing a request more than once will have same consequence</w:t>
      </w:r>
    </w:p>
    <w:p w14:paraId="4D398F8F" w14:textId="5CD0C15E" w:rsidR="00293A4F" w:rsidRDefault="00293A4F" w:rsidP="00293A4F">
      <w:pPr>
        <w:pStyle w:val="ListParagraph"/>
        <w:ind w:left="1440"/>
      </w:pPr>
      <w:r>
        <w:t xml:space="preserve"> </w:t>
      </w:r>
    </w:p>
    <w:p w14:paraId="4F971408" w14:textId="0E88A233" w:rsidR="00293A4F" w:rsidRDefault="00293A4F" w:rsidP="00293A4F">
      <w:pPr>
        <w:pStyle w:val="ListParagraph"/>
        <w:numPr>
          <w:ilvl w:val="1"/>
          <w:numId w:val="1"/>
        </w:numPr>
      </w:pPr>
      <w:r>
        <w:t>POST</w:t>
      </w:r>
    </w:p>
    <w:p w14:paraId="2AC32591" w14:textId="1A3B02D4" w:rsidR="00293A4F" w:rsidRDefault="00602ED6" w:rsidP="00293A4F">
      <w:pPr>
        <w:pStyle w:val="ListParagraph"/>
        <w:numPr>
          <w:ilvl w:val="2"/>
          <w:numId w:val="1"/>
        </w:numPr>
      </w:pPr>
      <w:r>
        <w:t>Should be used to create a subordinate. Location of the new resource is provided by the server</w:t>
      </w:r>
    </w:p>
    <w:p w14:paraId="02B47378" w14:textId="6B4678FF" w:rsidR="00641F22" w:rsidRDefault="00641F22" w:rsidP="00293A4F">
      <w:pPr>
        <w:pStyle w:val="ListParagraph"/>
        <w:numPr>
          <w:ilvl w:val="2"/>
          <w:numId w:val="1"/>
        </w:numPr>
      </w:pPr>
      <w:r>
        <w:t>Not idempotent</w:t>
      </w:r>
    </w:p>
    <w:p w14:paraId="099CBB36" w14:textId="50032F33" w:rsidR="00641F22" w:rsidRDefault="00641F22" w:rsidP="00641F22">
      <w:pPr>
        <w:pStyle w:val="ListParagraph"/>
        <w:ind w:left="1440"/>
      </w:pPr>
      <w:r>
        <w:t xml:space="preserve"> </w:t>
      </w:r>
    </w:p>
    <w:p w14:paraId="25369291" w14:textId="21D4DC0E" w:rsidR="00641F22" w:rsidRDefault="000E0B2B" w:rsidP="00641F22">
      <w:pPr>
        <w:pStyle w:val="ListParagraph"/>
        <w:numPr>
          <w:ilvl w:val="1"/>
          <w:numId w:val="1"/>
        </w:numPr>
      </w:pPr>
      <w:r>
        <w:t>PUT</w:t>
      </w:r>
    </w:p>
    <w:p w14:paraId="7E0AB869" w14:textId="430B3686" w:rsidR="00334D4F" w:rsidRDefault="00925EE9" w:rsidP="00334D4F">
      <w:pPr>
        <w:pStyle w:val="ListParagraph"/>
        <w:numPr>
          <w:ilvl w:val="2"/>
          <w:numId w:val="1"/>
        </w:numPr>
      </w:pPr>
      <w:r>
        <w:t xml:space="preserve">Completely replaces whatever currently exists at the target URI </w:t>
      </w:r>
    </w:p>
    <w:p w14:paraId="0E88DC17" w14:textId="17CF79CF" w:rsidR="00334D4F" w:rsidRDefault="00334D4F" w:rsidP="00334D4F">
      <w:pPr>
        <w:pStyle w:val="ListParagraph"/>
        <w:numPr>
          <w:ilvl w:val="2"/>
          <w:numId w:val="1"/>
        </w:numPr>
      </w:pPr>
      <w:r>
        <w:t>Can create a resource as well</w:t>
      </w:r>
    </w:p>
    <w:p w14:paraId="0D80C847" w14:textId="781DAC0C" w:rsidR="00334D4F" w:rsidRDefault="00334D4F" w:rsidP="00334D4F">
      <w:pPr>
        <w:pStyle w:val="ListParagraph"/>
        <w:numPr>
          <w:ilvl w:val="2"/>
          <w:numId w:val="1"/>
        </w:numPr>
      </w:pPr>
      <w:r>
        <w:t>Idempotent</w:t>
      </w:r>
    </w:p>
    <w:p w14:paraId="255E2F76" w14:textId="6DB94490" w:rsidR="00B44F00" w:rsidRDefault="00B44F00" w:rsidP="00B44F00">
      <w:pPr>
        <w:pStyle w:val="ListParagraph"/>
        <w:ind w:left="1440"/>
      </w:pPr>
      <w:r>
        <w:t xml:space="preserve"> </w:t>
      </w:r>
    </w:p>
    <w:p w14:paraId="7788327C" w14:textId="2BF947E7" w:rsidR="00B44F00" w:rsidRDefault="00B44F00" w:rsidP="00B44F00">
      <w:pPr>
        <w:pStyle w:val="ListParagraph"/>
        <w:numPr>
          <w:ilvl w:val="1"/>
          <w:numId w:val="1"/>
        </w:numPr>
      </w:pPr>
      <w:r>
        <w:t>DELETE</w:t>
      </w:r>
    </w:p>
    <w:p w14:paraId="154843F5" w14:textId="77C4D4AF" w:rsidR="00B44F00" w:rsidRDefault="00720210" w:rsidP="00B44F00">
      <w:pPr>
        <w:pStyle w:val="ListParagraph"/>
        <w:numPr>
          <w:ilvl w:val="2"/>
          <w:numId w:val="1"/>
        </w:numPr>
      </w:pPr>
      <w:r>
        <w:t>Removes a resource at the URI</w:t>
      </w:r>
    </w:p>
    <w:p w14:paraId="2EA0EDB4" w14:textId="07798377" w:rsidR="00247D72" w:rsidRDefault="00720210" w:rsidP="007C1E08">
      <w:pPr>
        <w:pStyle w:val="ListParagraph"/>
        <w:numPr>
          <w:ilvl w:val="2"/>
          <w:numId w:val="1"/>
        </w:numPr>
      </w:pPr>
      <w:r>
        <w:t>Idempotent</w:t>
      </w:r>
      <w:r w:rsidR="00247D72">
        <w:t xml:space="preserve"> </w:t>
      </w:r>
    </w:p>
    <w:p w14:paraId="272EA571" w14:textId="59BE1648" w:rsidR="00247D72" w:rsidRDefault="004F773A" w:rsidP="00247D72">
      <w:pPr>
        <w:pStyle w:val="ListParagraph"/>
        <w:numPr>
          <w:ilvl w:val="1"/>
          <w:numId w:val="1"/>
        </w:numPr>
      </w:pPr>
      <w:r>
        <w:lastRenderedPageBreak/>
        <w:t>HEAD</w:t>
      </w:r>
    </w:p>
    <w:p w14:paraId="6C69B985" w14:textId="17FACA18" w:rsidR="004F773A" w:rsidRDefault="004F773A" w:rsidP="004F773A">
      <w:pPr>
        <w:pStyle w:val="ListParagraph"/>
        <w:numPr>
          <w:ilvl w:val="2"/>
          <w:numId w:val="1"/>
        </w:numPr>
      </w:pPr>
      <w:r>
        <w:t>Issue a request for resource without retrieving it</w:t>
      </w:r>
    </w:p>
    <w:p w14:paraId="0B27BC82" w14:textId="01EF720E" w:rsidR="004F773A" w:rsidRDefault="004F773A" w:rsidP="004F773A">
      <w:pPr>
        <w:pStyle w:val="ListParagraph"/>
        <w:numPr>
          <w:ilvl w:val="2"/>
          <w:numId w:val="1"/>
        </w:numPr>
      </w:pPr>
      <w:r>
        <w:t>Used to check for existence of the resource and discover metadata on it</w:t>
      </w:r>
    </w:p>
    <w:p w14:paraId="59F73B95" w14:textId="5E14819D" w:rsidR="004F773A" w:rsidRDefault="004F773A" w:rsidP="004F773A">
      <w:pPr>
        <w:pStyle w:val="ListParagraph"/>
        <w:ind w:left="1440"/>
      </w:pPr>
      <w:r>
        <w:t xml:space="preserve"> </w:t>
      </w:r>
    </w:p>
    <w:p w14:paraId="53BD425E" w14:textId="3931DA47" w:rsidR="004F773A" w:rsidRDefault="00B95B6A" w:rsidP="004F773A">
      <w:pPr>
        <w:pStyle w:val="ListParagraph"/>
        <w:numPr>
          <w:ilvl w:val="1"/>
          <w:numId w:val="1"/>
        </w:numPr>
      </w:pPr>
      <w:r>
        <w:t>OPTIONS</w:t>
      </w:r>
    </w:p>
    <w:p w14:paraId="488FB8D9" w14:textId="67E8226E" w:rsidR="00B95B6A" w:rsidRDefault="006151D3" w:rsidP="00B95B6A">
      <w:pPr>
        <w:pStyle w:val="ListParagraph"/>
        <w:numPr>
          <w:ilvl w:val="2"/>
          <w:numId w:val="1"/>
        </w:numPr>
      </w:pPr>
      <w:r>
        <w:t>To ask a server about a resource on what other verbs are applicable on it</w:t>
      </w:r>
    </w:p>
    <w:p w14:paraId="4F7DC1C8" w14:textId="17443398" w:rsidR="00270D6B" w:rsidRDefault="00270D6B" w:rsidP="00270D6B">
      <w:pPr>
        <w:pStyle w:val="ListParagraph"/>
        <w:ind w:left="1440"/>
      </w:pPr>
      <w:r>
        <w:t xml:space="preserve"> </w:t>
      </w:r>
    </w:p>
    <w:p w14:paraId="2E7C0345" w14:textId="497D95DF" w:rsidR="00270D6B" w:rsidRDefault="00270D6B" w:rsidP="00270D6B">
      <w:pPr>
        <w:pStyle w:val="ListParagraph"/>
        <w:numPr>
          <w:ilvl w:val="1"/>
          <w:numId w:val="1"/>
        </w:numPr>
      </w:pPr>
      <w:r>
        <w:t>PATCH</w:t>
      </w:r>
    </w:p>
    <w:p w14:paraId="71EB6E64" w14:textId="426A8A9A" w:rsidR="00270D6B" w:rsidRDefault="00270D6B" w:rsidP="00270D6B">
      <w:pPr>
        <w:pStyle w:val="ListParagraph"/>
        <w:numPr>
          <w:ilvl w:val="2"/>
          <w:numId w:val="1"/>
        </w:numPr>
      </w:pPr>
      <w:r>
        <w:t>Standardised way to express partial updates</w:t>
      </w:r>
    </w:p>
    <w:p w14:paraId="0C541C4D" w14:textId="00465C25" w:rsidR="00BD0BDD" w:rsidRDefault="00BD0BDD" w:rsidP="00270D6B">
      <w:pPr>
        <w:pStyle w:val="ListParagraph"/>
        <w:numPr>
          <w:ilvl w:val="2"/>
          <w:numId w:val="1"/>
        </w:numPr>
      </w:pPr>
      <w:r>
        <w:t>Better to use for partial updates than POST</w:t>
      </w:r>
    </w:p>
    <w:p w14:paraId="2649B602" w14:textId="25E58498" w:rsidR="00994F4D" w:rsidRDefault="00994F4D" w:rsidP="00994F4D">
      <w:pPr>
        <w:pStyle w:val="ListParagraph"/>
      </w:pPr>
      <w:r>
        <w:t xml:space="preserve"> </w:t>
      </w:r>
    </w:p>
    <w:p w14:paraId="711C6F71" w14:textId="2D4809BC" w:rsidR="00994F4D" w:rsidRDefault="00994F4D" w:rsidP="00994F4D">
      <w:pPr>
        <w:pStyle w:val="ListParagraph"/>
        <w:numPr>
          <w:ilvl w:val="0"/>
          <w:numId w:val="1"/>
        </w:numPr>
      </w:pPr>
      <w:r>
        <w:t>HTTP response codes provide us a rich dialog between client and servers about the status of a request. There are five sets as:</w:t>
      </w:r>
    </w:p>
    <w:p w14:paraId="7D7654F8" w14:textId="0B73BBFC" w:rsidR="00994F4D" w:rsidRDefault="00994F4D" w:rsidP="00994F4D">
      <w:pPr>
        <w:pStyle w:val="ListParagraph"/>
        <w:numPr>
          <w:ilvl w:val="1"/>
          <w:numId w:val="1"/>
        </w:numPr>
      </w:pPr>
      <w:r>
        <w:t>1xx</w:t>
      </w:r>
      <w:r>
        <w:tab/>
        <w:t xml:space="preserve">Informational </w:t>
      </w:r>
    </w:p>
    <w:p w14:paraId="0DB46718" w14:textId="171E2807" w:rsidR="00994F4D" w:rsidRDefault="00994F4D" w:rsidP="00994F4D">
      <w:pPr>
        <w:pStyle w:val="ListParagraph"/>
        <w:numPr>
          <w:ilvl w:val="1"/>
          <w:numId w:val="1"/>
        </w:numPr>
      </w:pPr>
      <w:r>
        <w:t>2xx</w:t>
      </w:r>
      <w:r>
        <w:tab/>
        <w:t>Success</w:t>
      </w:r>
    </w:p>
    <w:p w14:paraId="7AF248D7" w14:textId="7620123E" w:rsidR="00994F4D" w:rsidRDefault="00994F4D" w:rsidP="00994F4D">
      <w:pPr>
        <w:pStyle w:val="ListParagraph"/>
        <w:numPr>
          <w:ilvl w:val="1"/>
          <w:numId w:val="1"/>
        </w:numPr>
      </w:pPr>
      <w:r>
        <w:t>3xx</w:t>
      </w:r>
      <w:r>
        <w:tab/>
        <w:t>Redirection</w:t>
      </w:r>
    </w:p>
    <w:p w14:paraId="4768D985" w14:textId="319BD157" w:rsidR="00994F4D" w:rsidRDefault="00994F4D" w:rsidP="00994F4D">
      <w:pPr>
        <w:pStyle w:val="ListParagraph"/>
        <w:numPr>
          <w:ilvl w:val="1"/>
          <w:numId w:val="1"/>
        </w:numPr>
      </w:pPr>
      <w:r>
        <w:t>4xx</w:t>
      </w:r>
      <w:r>
        <w:tab/>
        <w:t>Client error</w:t>
      </w:r>
    </w:p>
    <w:p w14:paraId="41BABBB1" w14:textId="2A26AE70" w:rsidR="00994F4D" w:rsidRDefault="00994F4D" w:rsidP="00994F4D">
      <w:pPr>
        <w:pStyle w:val="ListParagraph"/>
        <w:numPr>
          <w:ilvl w:val="1"/>
          <w:numId w:val="1"/>
        </w:numPr>
      </w:pPr>
      <w:r>
        <w:t>5xx</w:t>
      </w:r>
      <w:r>
        <w:tab/>
        <w:t>Server error</w:t>
      </w:r>
    </w:p>
    <w:p w14:paraId="28FECA71" w14:textId="6FC10D37" w:rsidR="00737320" w:rsidRDefault="00737320" w:rsidP="00737320">
      <w:pPr>
        <w:pStyle w:val="ListParagraph"/>
      </w:pPr>
      <w:r>
        <w:t xml:space="preserve"> </w:t>
      </w:r>
    </w:p>
    <w:p w14:paraId="480BBD87" w14:textId="5C645B09" w:rsidR="00737320" w:rsidRDefault="00737320" w:rsidP="00AC1B9F">
      <w:pPr>
        <w:pStyle w:val="ListParagraph"/>
        <w:numPr>
          <w:ilvl w:val="0"/>
          <w:numId w:val="1"/>
        </w:numPr>
      </w:pPr>
      <w:r>
        <w:t>Success codes:</w:t>
      </w:r>
    </w:p>
    <w:tbl>
      <w:tblPr>
        <w:tblW w:w="7801" w:type="dxa"/>
        <w:tblInd w:w="1113" w:type="dxa"/>
        <w:shd w:val="clear" w:color="auto" w:fill="FFFFFF"/>
        <w:tblCellMar>
          <w:top w:w="15" w:type="dxa"/>
          <w:left w:w="15" w:type="dxa"/>
          <w:bottom w:w="15" w:type="dxa"/>
          <w:right w:w="15" w:type="dxa"/>
        </w:tblCellMar>
        <w:tblLook w:val="04A0" w:firstRow="1" w:lastRow="0" w:firstColumn="1" w:lastColumn="0" w:noHBand="0" w:noVBand="1"/>
      </w:tblPr>
      <w:tblGrid>
        <w:gridCol w:w="967"/>
        <w:gridCol w:w="6834"/>
      </w:tblGrid>
      <w:tr w:rsidR="00737320" w:rsidRPr="00737320" w14:paraId="27074479" w14:textId="77777777" w:rsidTr="007C1E08">
        <w:trPr>
          <w:trHeight w:val="521"/>
          <w:tblHeader/>
        </w:trPr>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14:paraId="297D1F0B" w14:textId="77777777" w:rsidR="00737320" w:rsidRPr="00737320" w:rsidRDefault="00737320" w:rsidP="0026524D">
            <w:pPr>
              <w:spacing w:before="150" w:after="150" w:line="240" w:lineRule="auto"/>
              <w:rPr>
                <w:rFonts w:ascii="Helvetica" w:eastAsia="Times New Roman" w:hAnsi="Helvetica" w:cs="Helvetica"/>
                <w:b/>
                <w:bCs/>
                <w:caps/>
                <w:color w:val="FFFFFF"/>
                <w:spacing w:val="15"/>
                <w:sz w:val="21"/>
                <w:szCs w:val="21"/>
                <w:lang w:eastAsia="en-IN"/>
              </w:rPr>
            </w:pPr>
            <w:r w:rsidRPr="00737320">
              <w:rPr>
                <w:rFonts w:ascii="Helvetica" w:eastAsia="Times New Roman" w:hAnsi="Helvetica" w:cs="Helvetica"/>
                <w:b/>
                <w:bCs/>
                <w:caps/>
                <w:color w:val="FFFFFF"/>
                <w:spacing w:val="15"/>
                <w:sz w:val="21"/>
                <w:szCs w:val="21"/>
                <w:lang w:eastAsia="en-IN"/>
              </w:rPr>
              <w:t>CODE</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14:paraId="401CAC35" w14:textId="77777777" w:rsidR="00737320" w:rsidRPr="00737320" w:rsidRDefault="00737320" w:rsidP="0026524D">
            <w:pPr>
              <w:spacing w:before="150" w:after="150" w:line="240" w:lineRule="auto"/>
              <w:rPr>
                <w:rFonts w:ascii="Helvetica" w:eastAsia="Times New Roman" w:hAnsi="Helvetica" w:cs="Helvetica"/>
                <w:b/>
                <w:bCs/>
                <w:caps/>
                <w:color w:val="FFFFFF"/>
                <w:spacing w:val="15"/>
                <w:sz w:val="21"/>
                <w:szCs w:val="21"/>
                <w:lang w:eastAsia="en-IN"/>
              </w:rPr>
            </w:pPr>
            <w:r w:rsidRPr="00737320">
              <w:rPr>
                <w:rFonts w:ascii="Helvetica" w:eastAsia="Times New Roman" w:hAnsi="Helvetica" w:cs="Helvetica"/>
                <w:b/>
                <w:bCs/>
                <w:caps/>
                <w:color w:val="FFFFFF"/>
                <w:spacing w:val="15"/>
                <w:sz w:val="21"/>
                <w:szCs w:val="21"/>
                <w:lang w:eastAsia="en-IN"/>
              </w:rPr>
              <w:t>DESCRIPTION</w:t>
            </w:r>
          </w:p>
        </w:tc>
      </w:tr>
      <w:tr w:rsidR="00737320" w:rsidRPr="00737320" w14:paraId="0E3567FA" w14:textId="77777777" w:rsidTr="007C1E08">
        <w:trPr>
          <w:trHeight w:val="521"/>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CDA99EA" w14:textId="77777777" w:rsidR="00737320" w:rsidRPr="00737320" w:rsidRDefault="00737320"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94F9C8B" w14:textId="77777777" w:rsidR="00737320" w:rsidRPr="00737320" w:rsidRDefault="00737320"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OK. The request has successfully executed. Response depends upon the verb invoked.</w:t>
            </w:r>
          </w:p>
        </w:tc>
      </w:tr>
      <w:tr w:rsidR="00737320" w:rsidRPr="00737320" w14:paraId="20EE342F" w14:textId="77777777" w:rsidTr="007C1E08">
        <w:trPr>
          <w:trHeight w:val="983"/>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1E28F61" w14:textId="77777777" w:rsidR="00737320" w:rsidRPr="00737320" w:rsidRDefault="00737320"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201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BA3407F" w14:textId="77777777" w:rsidR="00737320" w:rsidRPr="00737320" w:rsidRDefault="00737320"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Created. The request has successfully executed and a new resource has been created in the process. The response body is either empty or contains a representation containing URIs for the resource created. The Location header in the response should point to the URI as well.</w:t>
            </w:r>
          </w:p>
        </w:tc>
      </w:tr>
      <w:tr w:rsidR="00737320" w:rsidRPr="00737320" w14:paraId="5FDD56C1" w14:textId="77777777" w:rsidTr="007C1E08">
        <w:trPr>
          <w:trHeight w:val="752"/>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D54C610" w14:textId="77777777" w:rsidR="00737320" w:rsidRPr="00737320" w:rsidRDefault="00737320"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202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83F4F98" w14:textId="77777777" w:rsidR="00737320" w:rsidRPr="00737320" w:rsidRDefault="00737320"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Accepted. The request was valid and has been accepted but has not yet been processed. The response should include a URI to poll for status updates on the request. This allows asynchronous REST requests</w:t>
            </w:r>
          </w:p>
        </w:tc>
      </w:tr>
      <w:tr w:rsidR="00737320" w:rsidRPr="00737320" w14:paraId="1243DF32" w14:textId="77777777" w:rsidTr="007C1E08">
        <w:trPr>
          <w:trHeight w:val="737"/>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9561077" w14:textId="77777777" w:rsidR="00737320" w:rsidRPr="00737320" w:rsidRDefault="00737320"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204</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5C283B8" w14:textId="77777777" w:rsidR="00737320" w:rsidRPr="00737320" w:rsidRDefault="00737320"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No Content. The request was successfully processed but the server did not have any response. The client should not update its display.</w:t>
            </w:r>
          </w:p>
        </w:tc>
      </w:tr>
    </w:tbl>
    <w:p w14:paraId="69457A99" w14:textId="77777777" w:rsidR="00737320" w:rsidRDefault="00737320" w:rsidP="00737320">
      <w:pPr>
        <w:pStyle w:val="ListParagraph"/>
      </w:pPr>
    </w:p>
    <w:p w14:paraId="5931BFC1" w14:textId="0572C022" w:rsidR="00737320" w:rsidRDefault="00737320" w:rsidP="00737320">
      <w:pPr>
        <w:pStyle w:val="ListParagraph"/>
      </w:pPr>
      <w:r>
        <w:t xml:space="preserve"> </w:t>
      </w:r>
    </w:p>
    <w:p w14:paraId="162CCB27" w14:textId="77777777" w:rsidR="00B903D7" w:rsidRDefault="00B903D7">
      <w:r>
        <w:br w:type="page"/>
      </w:r>
    </w:p>
    <w:p w14:paraId="05D6B6B6" w14:textId="2E82C3C6" w:rsidR="00B903D7" w:rsidRDefault="00737320" w:rsidP="00D77355">
      <w:pPr>
        <w:pStyle w:val="ListParagraph"/>
        <w:numPr>
          <w:ilvl w:val="0"/>
          <w:numId w:val="1"/>
        </w:numPr>
      </w:pPr>
      <w:r>
        <w:lastRenderedPageBreak/>
        <w:t>Redirection</w:t>
      </w:r>
      <w:bookmarkStart w:id="0" w:name="_GoBack"/>
      <w:bookmarkEnd w:id="0"/>
    </w:p>
    <w:tbl>
      <w:tblPr>
        <w:tblW w:w="7578" w:type="dxa"/>
        <w:tblInd w:w="1312" w:type="dxa"/>
        <w:shd w:val="clear" w:color="auto" w:fill="FFFFFF"/>
        <w:tblCellMar>
          <w:top w:w="15" w:type="dxa"/>
          <w:left w:w="15" w:type="dxa"/>
          <w:bottom w:w="15" w:type="dxa"/>
          <w:right w:w="15" w:type="dxa"/>
        </w:tblCellMar>
        <w:tblLook w:val="04A0" w:firstRow="1" w:lastRow="0" w:firstColumn="1" w:lastColumn="0" w:noHBand="0" w:noVBand="1"/>
      </w:tblPr>
      <w:tblGrid>
        <w:gridCol w:w="967"/>
        <w:gridCol w:w="6611"/>
      </w:tblGrid>
      <w:tr w:rsidR="00B903D7" w:rsidRPr="00737320" w14:paraId="49D4119A" w14:textId="77777777" w:rsidTr="005C4B60">
        <w:trPr>
          <w:trHeight w:val="566"/>
          <w:tblHeader/>
        </w:trPr>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14:paraId="41E8E397" w14:textId="77777777" w:rsidR="00B903D7" w:rsidRPr="00737320" w:rsidRDefault="00B903D7" w:rsidP="0026524D">
            <w:pPr>
              <w:spacing w:before="150" w:after="150" w:line="240" w:lineRule="auto"/>
              <w:rPr>
                <w:rFonts w:ascii="Helvetica" w:eastAsia="Times New Roman" w:hAnsi="Helvetica" w:cs="Helvetica"/>
                <w:b/>
                <w:bCs/>
                <w:caps/>
                <w:color w:val="FFFFFF"/>
                <w:spacing w:val="15"/>
                <w:sz w:val="21"/>
                <w:szCs w:val="21"/>
                <w:lang w:eastAsia="en-IN"/>
              </w:rPr>
            </w:pPr>
            <w:r w:rsidRPr="00737320">
              <w:rPr>
                <w:rFonts w:ascii="Helvetica" w:eastAsia="Times New Roman" w:hAnsi="Helvetica" w:cs="Helvetica"/>
                <w:b/>
                <w:bCs/>
                <w:caps/>
                <w:color w:val="FFFFFF"/>
                <w:spacing w:val="15"/>
                <w:sz w:val="21"/>
                <w:szCs w:val="21"/>
                <w:lang w:eastAsia="en-IN"/>
              </w:rPr>
              <w:t>CODE</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14:paraId="1E70009C" w14:textId="77777777" w:rsidR="00B903D7" w:rsidRPr="00737320" w:rsidRDefault="00B903D7" w:rsidP="0026524D">
            <w:pPr>
              <w:spacing w:before="150" w:after="150" w:line="240" w:lineRule="auto"/>
              <w:rPr>
                <w:rFonts w:ascii="Helvetica" w:eastAsia="Times New Roman" w:hAnsi="Helvetica" w:cs="Helvetica"/>
                <w:b/>
                <w:bCs/>
                <w:caps/>
                <w:color w:val="FFFFFF"/>
                <w:spacing w:val="15"/>
                <w:sz w:val="21"/>
                <w:szCs w:val="21"/>
                <w:lang w:eastAsia="en-IN"/>
              </w:rPr>
            </w:pPr>
            <w:r w:rsidRPr="00737320">
              <w:rPr>
                <w:rFonts w:ascii="Helvetica" w:eastAsia="Times New Roman" w:hAnsi="Helvetica" w:cs="Helvetica"/>
                <w:b/>
                <w:bCs/>
                <w:caps/>
                <w:color w:val="FFFFFF"/>
                <w:spacing w:val="15"/>
                <w:sz w:val="21"/>
                <w:szCs w:val="21"/>
                <w:lang w:eastAsia="en-IN"/>
              </w:rPr>
              <w:t>DESCRIPTION</w:t>
            </w:r>
          </w:p>
        </w:tc>
      </w:tr>
      <w:tr w:rsidR="00B903D7" w:rsidRPr="00737320" w14:paraId="6A3EA972" w14:textId="77777777" w:rsidTr="005C4B60">
        <w:trPr>
          <w:trHeight w:val="1072"/>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7B40BDF" w14:textId="77777777" w:rsidR="00B903D7" w:rsidRPr="00737320" w:rsidRDefault="00B903D7"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301</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1385C6E" w14:textId="77777777" w:rsidR="00B903D7" w:rsidRPr="00737320" w:rsidRDefault="00B903D7"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Moved Permanently. The requested resource is no longer located at the specified URL. The new Location should be returned in the response header. Only GET or HEAD requests should redirect to the new location. The client should update its bookmark if possible.</w:t>
            </w:r>
          </w:p>
        </w:tc>
      </w:tr>
      <w:tr w:rsidR="00B903D7" w:rsidRPr="00737320" w14:paraId="1A9C26EC" w14:textId="77777777" w:rsidTr="005C4B60">
        <w:trPr>
          <w:trHeight w:val="1072"/>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0F7712E" w14:textId="77777777" w:rsidR="00B903D7" w:rsidRPr="00737320" w:rsidRDefault="00B903D7"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302</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FBDACD5" w14:textId="77777777" w:rsidR="00B903D7" w:rsidRPr="00737320" w:rsidRDefault="00B903D7"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Found. The requested resource has temporarily been found somewhere else. The temporary Location should be returned in the response header. Only GET or HEAD requests should redirect to the new location. The client need not update its bookmark as the resource may return to this URL.</w:t>
            </w:r>
          </w:p>
        </w:tc>
      </w:tr>
      <w:tr w:rsidR="00B903D7" w:rsidRPr="00737320" w14:paraId="68ECC8C6" w14:textId="77777777" w:rsidTr="005C4B60">
        <w:trPr>
          <w:trHeight w:val="1814"/>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38DEBE8" w14:textId="77777777" w:rsidR="00B903D7" w:rsidRPr="00737320" w:rsidRDefault="00B903D7"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303</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6A0265F" w14:textId="77777777" w:rsidR="00B903D7" w:rsidRPr="00737320" w:rsidRDefault="00B903D7" w:rsidP="0026524D">
            <w:pPr>
              <w:spacing w:before="150" w:after="150" w:line="240" w:lineRule="auto"/>
              <w:rPr>
                <w:rFonts w:ascii="Georgia" w:eastAsia="Times New Roman" w:hAnsi="Georgia" w:cs="Helvetica"/>
                <w:color w:val="222635"/>
                <w:sz w:val="21"/>
                <w:szCs w:val="21"/>
                <w:lang w:eastAsia="en-IN"/>
              </w:rPr>
            </w:pPr>
            <w:r w:rsidRPr="00737320">
              <w:rPr>
                <w:rFonts w:ascii="Georgia" w:eastAsia="Times New Roman" w:hAnsi="Georgia" w:cs="Helvetica"/>
                <w:color w:val="222635"/>
                <w:sz w:val="21"/>
                <w:szCs w:val="21"/>
                <w:lang w:eastAsia="en-IN"/>
              </w:rPr>
              <w:t>See Other. This response code has been reinterpreted by the W3C Technical Architecture Group (TAG) as a way of responding to a valid request for a non-network addressable resource. This is an important concept in the Semantic Web when we give URIs to people, concepts, organizations, etc. There is a distinction between resources that can be found on the Web and those that cannot. Clients can tell this difference if they get a 303 instead of 200. The redirected location will be reflected in the Location header of the response. This header will contain a reference to a document about the resource or perhaps some metadata about it.</w:t>
            </w:r>
          </w:p>
        </w:tc>
      </w:tr>
    </w:tbl>
    <w:p w14:paraId="4E1E7688" w14:textId="77777777" w:rsidR="00B903D7" w:rsidRDefault="00B903D7" w:rsidP="00B903D7">
      <w:pPr>
        <w:pStyle w:val="ListParagraph"/>
      </w:pPr>
    </w:p>
    <w:p w14:paraId="55588449" w14:textId="706ADED3" w:rsidR="00737320" w:rsidRDefault="00737320" w:rsidP="00737320">
      <w:pPr>
        <w:pStyle w:val="ListParagraph"/>
      </w:pPr>
    </w:p>
    <w:p w14:paraId="09F79447" w14:textId="247F0EDD" w:rsidR="00737320" w:rsidRDefault="005C4B60" w:rsidP="00737320">
      <w:pPr>
        <w:pStyle w:val="ListParagraph"/>
        <w:numPr>
          <w:ilvl w:val="0"/>
          <w:numId w:val="1"/>
        </w:numPr>
      </w:pPr>
      <w:r>
        <w:t>Client error</w:t>
      </w:r>
    </w:p>
    <w:tbl>
      <w:tblPr>
        <w:tblW w:w="7786" w:type="dxa"/>
        <w:tblInd w:w="1113" w:type="dxa"/>
        <w:shd w:val="clear" w:color="auto" w:fill="FFFFFF"/>
        <w:tblCellMar>
          <w:top w:w="15" w:type="dxa"/>
          <w:left w:w="15" w:type="dxa"/>
          <w:bottom w:w="15" w:type="dxa"/>
          <w:right w:w="15" w:type="dxa"/>
        </w:tblCellMar>
        <w:tblLook w:val="04A0" w:firstRow="1" w:lastRow="0" w:firstColumn="1" w:lastColumn="0" w:noHBand="0" w:noVBand="1"/>
      </w:tblPr>
      <w:tblGrid>
        <w:gridCol w:w="967"/>
        <w:gridCol w:w="6819"/>
      </w:tblGrid>
      <w:tr w:rsidR="00EE4CD5" w:rsidRPr="00EE4CD5" w14:paraId="65A9EA25" w14:textId="77777777" w:rsidTr="00EE4CD5">
        <w:trPr>
          <w:trHeight w:val="560"/>
          <w:tblHeader/>
        </w:trPr>
        <w:tc>
          <w:tcPr>
            <w:tcW w:w="954" w:type="dxa"/>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14:paraId="28D55B74" w14:textId="77777777" w:rsidR="00EE4CD5" w:rsidRPr="00EE4CD5" w:rsidRDefault="00EE4CD5" w:rsidP="00EE4CD5">
            <w:pPr>
              <w:spacing w:before="150" w:after="150" w:line="240" w:lineRule="auto"/>
              <w:rPr>
                <w:rFonts w:ascii="Helvetica" w:eastAsia="Times New Roman" w:hAnsi="Helvetica" w:cs="Helvetica"/>
                <w:b/>
                <w:bCs/>
                <w:caps/>
                <w:color w:val="FFFFFF"/>
                <w:spacing w:val="15"/>
                <w:sz w:val="21"/>
                <w:szCs w:val="21"/>
                <w:lang w:eastAsia="en-IN"/>
              </w:rPr>
            </w:pPr>
            <w:r w:rsidRPr="00EE4CD5">
              <w:rPr>
                <w:rFonts w:ascii="Helvetica" w:eastAsia="Times New Roman" w:hAnsi="Helvetica" w:cs="Helvetica"/>
                <w:b/>
                <w:bCs/>
                <w:caps/>
                <w:color w:val="FFFFFF"/>
                <w:spacing w:val="15"/>
                <w:sz w:val="21"/>
                <w:szCs w:val="21"/>
                <w:lang w:eastAsia="en-IN"/>
              </w:rPr>
              <w:t>CODE</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14:paraId="1C2229CA" w14:textId="77777777" w:rsidR="00EE4CD5" w:rsidRPr="00EE4CD5" w:rsidRDefault="00EE4CD5" w:rsidP="00EE4CD5">
            <w:pPr>
              <w:spacing w:before="150" w:after="150" w:line="240" w:lineRule="auto"/>
              <w:rPr>
                <w:rFonts w:ascii="Helvetica" w:eastAsia="Times New Roman" w:hAnsi="Helvetica" w:cs="Helvetica"/>
                <w:b/>
                <w:bCs/>
                <w:caps/>
                <w:color w:val="FFFFFF"/>
                <w:spacing w:val="15"/>
                <w:sz w:val="21"/>
                <w:szCs w:val="21"/>
                <w:lang w:eastAsia="en-IN"/>
              </w:rPr>
            </w:pPr>
            <w:r w:rsidRPr="00EE4CD5">
              <w:rPr>
                <w:rFonts w:ascii="Helvetica" w:eastAsia="Times New Roman" w:hAnsi="Helvetica" w:cs="Helvetica"/>
                <w:b/>
                <w:bCs/>
                <w:caps/>
                <w:color w:val="FFFFFF"/>
                <w:spacing w:val="15"/>
                <w:sz w:val="21"/>
                <w:szCs w:val="21"/>
                <w:lang w:eastAsia="en-IN"/>
              </w:rPr>
              <w:t>DESCRIPTION</w:t>
            </w:r>
          </w:p>
        </w:tc>
      </w:tr>
      <w:tr w:rsidR="00EE4CD5" w:rsidRPr="00EE4CD5" w14:paraId="5109D226" w14:textId="77777777" w:rsidTr="00EE4CD5">
        <w:trPr>
          <w:trHeight w:val="56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2887D62"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405</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93F00AE"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Method Not Allowed.</w:t>
            </w:r>
          </w:p>
        </w:tc>
      </w:tr>
      <w:tr w:rsidR="00EE4CD5" w:rsidRPr="00EE4CD5" w14:paraId="0A438C11" w14:textId="77777777" w:rsidTr="00EE4CD5">
        <w:trPr>
          <w:trHeight w:val="560"/>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0CFEBD4"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406</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396C655"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Not Acceptable.</w:t>
            </w:r>
          </w:p>
        </w:tc>
      </w:tr>
      <w:tr w:rsidR="00EE4CD5" w:rsidRPr="00EE4CD5" w14:paraId="78229055" w14:textId="77777777" w:rsidTr="00EE4CD5">
        <w:trPr>
          <w:trHeight w:val="56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C61174E"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410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3C7EED8"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Gone.</w:t>
            </w:r>
          </w:p>
        </w:tc>
      </w:tr>
      <w:tr w:rsidR="00EE4CD5" w:rsidRPr="00EE4CD5" w14:paraId="7EEDC9C6" w14:textId="77777777" w:rsidTr="00EE4CD5">
        <w:trPr>
          <w:trHeight w:val="560"/>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108121A"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411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DAB47CA"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Length Required.</w:t>
            </w:r>
          </w:p>
        </w:tc>
      </w:tr>
      <w:tr w:rsidR="00EE4CD5" w:rsidRPr="00EE4CD5" w14:paraId="54B98EC9" w14:textId="77777777" w:rsidTr="00EE4CD5">
        <w:trPr>
          <w:trHeight w:val="56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362B662"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412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CFB6E0B"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Precondition Failed.</w:t>
            </w:r>
          </w:p>
        </w:tc>
      </w:tr>
      <w:tr w:rsidR="00EE4CD5" w:rsidRPr="00EE4CD5" w14:paraId="53820C73" w14:textId="77777777" w:rsidTr="00EE4CD5">
        <w:trPr>
          <w:trHeight w:val="560"/>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DA79959"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413</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1B2CD7D"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Entity Too Large.</w:t>
            </w:r>
          </w:p>
        </w:tc>
      </w:tr>
      <w:tr w:rsidR="00EE4CD5" w:rsidRPr="00EE4CD5" w14:paraId="0271FDFD" w14:textId="77777777" w:rsidTr="00EE4CD5">
        <w:trPr>
          <w:trHeight w:val="54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F248207"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lastRenderedPageBreak/>
              <w:t>414</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69D0FBF"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URI Too Long.</w:t>
            </w:r>
          </w:p>
        </w:tc>
      </w:tr>
      <w:tr w:rsidR="00EE4CD5" w:rsidRPr="00EE4CD5" w14:paraId="5C687FCA" w14:textId="77777777" w:rsidTr="00EE4CD5">
        <w:trPr>
          <w:trHeight w:val="560"/>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A298017"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415</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523E080"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Unsupported Media Type.</w:t>
            </w:r>
          </w:p>
        </w:tc>
      </w:tr>
      <w:tr w:rsidR="00EE4CD5" w:rsidRPr="00EE4CD5" w14:paraId="51BE4CC4" w14:textId="77777777" w:rsidTr="00EE4CD5">
        <w:trPr>
          <w:trHeight w:val="56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FFB5ACD"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417</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8D72BF5" w14:textId="77777777" w:rsidR="00EE4CD5" w:rsidRPr="00EE4CD5" w:rsidRDefault="00EE4CD5" w:rsidP="00EE4CD5">
            <w:pPr>
              <w:spacing w:before="150" w:after="150" w:line="240" w:lineRule="auto"/>
              <w:rPr>
                <w:rFonts w:ascii="Georgia" w:eastAsia="Times New Roman" w:hAnsi="Georgia" w:cs="Helvetica"/>
                <w:color w:val="222635"/>
                <w:sz w:val="21"/>
                <w:szCs w:val="21"/>
                <w:lang w:eastAsia="en-IN"/>
              </w:rPr>
            </w:pPr>
            <w:r w:rsidRPr="00EE4CD5">
              <w:rPr>
                <w:rFonts w:ascii="Georgia" w:eastAsia="Times New Roman" w:hAnsi="Georgia" w:cs="Helvetica"/>
                <w:color w:val="222635"/>
                <w:sz w:val="21"/>
                <w:szCs w:val="21"/>
                <w:lang w:eastAsia="en-IN"/>
              </w:rPr>
              <w:t>Expectation Failed.</w:t>
            </w:r>
          </w:p>
        </w:tc>
      </w:tr>
    </w:tbl>
    <w:p w14:paraId="7CD4671A" w14:textId="10FAE423" w:rsidR="00737320" w:rsidRDefault="00737320" w:rsidP="00737320">
      <w:pPr>
        <w:ind w:left="720"/>
      </w:pPr>
    </w:p>
    <w:p w14:paraId="7D95C6A7" w14:textId="5CA1B63B" w:rsidR="00931BCA" w:rsidRDefault="00931BCA" w:rsidP="00931BCA">
      <w:pPr>
        <w:pStyle w:val="ListParagraph"/>
        <w:numPr>
          <w:ilvl w:val="0"/>
          <w:numId w:val="1"/>
        </w:numPr>
      </w:pPr>
      <w:r>
        <w:t>Server</w:t>
      </w:r>
      <w:r>
        <w:t xml:space="preserve"> error</w:t>
      </w:r>
    </w:p>
    <w:tbl>
      <w:tblPr>
        <w:tblW w:w="7800" w:type="dxa"/>
        <w:tblInd w:w="1113" w:type="dxa"/>
        <w:shd w:val="clear" w:color="auto" w:fill="FFFFFF"/>
        <w:tblCellMar>
          <w:top w:w="15" w:type="dxa"/>
          <w:left w:w="15" w:type="dxa"/>
          <w:bottom w:w="15" w:type="dxa"/>
          <w:right w:w="15" w:type="dxa"/>
        </w:tblCellMar>
        <w:tblLook w:val="04A0" w:firstRow="1" w:lastRow="0" w:firstColumn="1" w:lastColumn="0" w:noHBand="0" w:noVBand="1"/>
      </w:tblPr>
      <w:tblGrid>
        <w:gridCol w:w="967"/>
        <w:gridCol w:w="6833"/>
      </w:tblGrid>
      <w:tr w:rsidR="00931BCA" w:rsidRPr="00931BCA" w14:paraId="2C5C0FBD" w14:textId="77777777" w:rsidTr="00931BCA">
        <w:trPr>
          <w:trHeight w:val="549"/>
          <w:tblHeader/>
        </w:trPr>
        <w:tc>
          <w:tcPr>
            <w:tcW w:w="959" w:type="dxa"/>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14:paraId="6EDC7E42" w14:textId="77777777" w:rsidR="00931BCA" w:rsidRPr="00931BCA" w:rsidRDefault="00931BCA" w:rsidP="00931BCA">
            <w:pPr>
              <w:spacing w:before="150" w:after="150" w:line="240" w:lineRule="auto"/>
              <w:rPr>
                <w:rFonts w:ascii="Helvetica" w:eastAsia="Times New Roman" w:hAnsi="Helvetica" w:cs="Helvetica"/>
                <w:b/>
                <w:bCs/>
                <w:caps/>
                <w:color w:val="FFFFFF"/>
                <w:spacing w:val="15"/>
                <w:sz w:val="21"/>
                <w:szCs w:val="21"/>
                <w:lang w:eastAsia="en-IN"/>
              </w:rPr>
            </w:pPr>
            <w:r w:rsidRPr="00931BCA">
              <w:rPr>
                <w:rFonts w:ascii="Helvetica" w:eastAsia="Times New Roman" w:hAnsi="Helvetica" w:cs="Helvetica"/>
                <w:b/>
                <w:bCs/>
                <w:caps/>
                <w:color w:val="FFFFFF"/>
                <w:spacing w:val="15"/>
                <w:sz w:val="21"/>
                <w:szCs w:val="21"/>
                <w:lang w:eastAsia="en-IN"/>
              </w:rPr>
              <w:t>CODE</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14:paraId="1BE49CB2" w14:textId="77777777" w:rsidR="00931BCA" w:rsidRPr="00931BCA" w:rsidRDefault="00931BCA" w:rsidP="00931BCA">
            <w:pPr>
              <w:spacing w:before="150" w:after="150" w:line="240" w:lineRule="auto"/>
              <w:rPr>
                <w:rFonts w:ascii="Helvetica" w:eastAsia="Times New Roman" w:hAnsi="Helvetica" w:cs="Helvetica"/>
                <w:b/>
                <w:bCs/>
                <w:caps/>
                <w:color w:val="FFFFFF"/>
                <w:spacing w:val="15"/>
                <w:sz w:val="21"/>
                <w:szCs w:val="21"/>
                <w:lang w:eastAsia="en-IN"/>
              </w:rPr>
            </w:pPr>
            <w:r w:rsidRPr="00931BCA">
              <w:rPr>
                <w:rFonts w:ascii="Helvetica" w:eastAsia="Times New Roman" w:hAnsi="Helvetica" w:cs="Helvetica"/>
                <w:b/>
                <w:bCs/>
                <w:caps/>
                <w:color w:val="FFFFFF"/>
                <w:spacing w:val="15"/>
                <w:sz w:val="21"/>
                <w:szCs w:val="21"/>
                <w:lang w:eastAsia="en-IN"/>
              </w:rPr>
              <w:t>DESCRIPTION</w:t>
            </w:r>
          </w:p>
        </w:tc>
      </w:tr>
      <w:tr w:rsidR="00931BCA" w:rsidRPr="00931BCA" w14:paraId="6D70A209" w14:textId="77777777" w:rsidTr="00931BCA">
        <w:trPr>
          <w:trHeight w:val="549"/>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2D48C8A" w14:textId="77777777" w:rsidR="00931BCA" w:rsidRPr="00931BCA" w:rsidRDefault="00931BCA" w:rsidP="00931BCA">
            <w:pPr>
              <w:spacing w:before="150" w:after="150" w:line="240" w:lineRule="auto"/>
              <w:rPr>
                <w:rFonts w:ascii="Georgia" w:eastAsia="Times New Roman" w:hAnsi="Georgia" w:cs="Helvetica"/>
                <w:color w:val="222635"/>
                <w:sz w:val="21"/>
                <w:szCs w:val="21"/>
                <w:lang w:eastAsia="en-IN"/>
              </w:rPr>
            </w:pPr>
            <w:r w:rsidRPr="00931BCA">
              <w:rPr>
                <w:rFonts w:ascii="Georgia" w:eastAsia="Times New Roman" w:hAnsi="Georgia" w:cs="Helvetica"/>
                <w:color w:val="222635"/>
                <w:sz w:val="21"/>
                <w:szCs w:val="21"/>
                <w:lang w:eastAsia="en-IN"/>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F2083E5" w14:textId="77777777" w:rsidR="00931BCA" w:rsidRPr="00931BCA" w:rsidRDefault="00931BCA" w:rsidP="00931BCA">
            <w:pPr>
              <w:spacing w:before="150" w:after="150" w:line="240" w:lineRule="auto"/>
              <w:rPr>
                <w:rFonts w:ascii="Georgia" w:eastAsia="Times New Roman" w:hAnsi="Georgia" w:cs="Helvetica"/>
                <w:color w:val="222635"/>
                <w:sz w:val="21"/>
                <w:szCs w:val="21"/>
                <w:lang w:eastAsia="en-IN"/>
              </w:rPr>
            </w:pPr>
            <w:r w:rsidRPr="00931BCA">
              <w:rPr>
                <w:rFonts w:ascii="Georgia" w:eastAsia="Times New Roman" w:hAnsi="Georgia" w:cs="Helvetica"/>
                <w:color w:val="222635"/>
                <w:sz w:val="21"/>
                <w:szCs w:val="21"/>
                <w:lang w:eastAsia="en-IN"/>
              </w:rPr>
              <w:t>Internal Server Error.</w:t>
            </w:r>
          </w:p>
        </w:tc>
      </w:tr>
      <w:tr w:rsidR="00931BCA" w:rsidRPr="00931BCA" w14:paraId="5D485F0B" w14:textId="77777777" w:rsidTr="00931BCA">
        <w:trPr>
          <w:trHeight w:val="549"/>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50515CE" w14:textId="77777777" w:rsidR="00931BCA" w:rsidRPr="00931BCA" w:rsidRDefault="00931BCA" w:rsidP="00931BCA">
            <w:pPr>
              <w:spacing w:before="150" w:after="150" w:line="240" w:lineRule="auto"/>
              <w:rPr>
                <w:rFonts w:ascii="Georgia" w:eastAsia="Times New Roman" w:hAnsi="Georgia" w:cs="Helvetica"/>
                <w:color w:val="222635"/>
                <w:sz w:val="21"/>
                <w:szCs w:val="21"/>
                <w:lang w:eastAsia="en-IN"/>
              </w:rPr>
            </w:pPr>
            <w:r w:rsidRPr="00931BCA">
              <w:rPr>
                <w:rFonts w:ascii="Georgia" w:eastAsia="Times New Roman" w:hAnsi="Georgia" w:cs="Helvetica"/>
                <w:color w:val="222635"/>
                <w:sz w:val="21"/>
                <w:szCs w:val="21"/>
                <w:lang w:eastAsia="en-IN"/>
              </w:rPr>
              <w:t>501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F222DEA" w14:textId="77777777" w:rsidR="00931BCA" w:rsidRPr="00931BCA" w:rsidRDefault="00931BCA" w:rsidP="00931BCA">
            <w:pPr>
              <w:spacing w:before="150" w:after="150" w:line="240" w:lineRule="auto"/>
              <w:rPr>
                <w:rFonts w:ascii="Georgia" w:eastAsia="Times New Roman" w:hAnsi="Georgia" w:cs="Helvetica"/>
                <w:color w:val="222635"/>
                <w:sz w:val="21"/>
                <w:szCs w:val="21"/>
                <w:lang w:eastAsia="en-IN"/>
              </w:rPr>
            </w:pPr>
            <w:r w:rsidRPr="00931BCA">
              <w:rPr>
                <w:rFonts w:ascii="Georgia" w:eastAsia="Times New Roman" w:hAnsi="Georgia" w:cs="Helvetica"/>
                <w:color w:val="222635"/>
                <w:sz w:val="21"/>
                <w:szCs w:val="21"/>
                <w:lang w:eastAsia="en-IN"/>
              </w:rPr>
              <w:t>Not Implemented.</w:t>
            </w:r>
          </w:p>
        </w:tc>
      </w:tr>
      <w:tr w:rsidR="00931BCA" w:rsidRPr="00931BCA" w14:paraId="3F35A439" w14:textId="77777777" w:rsidTr="00931BCA">
        <w:trPr>
          <w:trHeight w:val="549"/>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C731EB5" w14:textId="77777777" w:rsidR="00931BCA" w:rsidRPr="00931BCA" w:rsidRDefault="00931BCA" w:rsidP="00931BCA">
            <w:pPr>
              <w:spacing w:before="150" w:after="150" w:line="240" w:lineRule="auto"/>
              <w:rPr>
                <w:rFonts w:ascii="Georgia" w:eastAsia="Times New Roman" w:hAnsi="Georgia" w:cs="Helvetica"/>
                <w:color w:val="222635"/>
                <w:sz w:val="21"/>
                <w:szCs w:val="21"/>
                <w:lang w:eastAsia="en-IN"/>
              </w:rPr>
            </w:pPr>
            <w:r w:rsidRPr="00931BCA">
              <w:rPr>
                <w:rFonts w:ascii="Georgia" w:eastAsia="Times New Roman" w:hAnsi="Georgia" w:cs="Helvetica"/>
                <w:color w:val="222635"/>
                <w:sz w:val="21"/>
                <w:szCs w:val="21"/>
                <w:lang w:eastAsia="en-IN"/>
              </w:rPr>
              <w:t>503</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76DED4E" w14:textId="77777777" w:rsidR="00931BCA" w:rsidRPr="00931BCA" w:rsidRDefault="00931BCA" w:rsidP="00931BCA">
            <w:pPr>
              <w:spacing w:before="150" w:after="150" w:line="240" w:lineRule="auto"/>
              <w:rPr>
                <w:rFonts w:ascii="Georgia" w:eastAsia="Times New Roman" w:hAnsi="Georgia" w:cs="Helvetica"/>
                <w:color w:val="222635"/>
                <w:sz w:val="21"/>
                <w:szCs w:val="21"/>
                <w:lang w:eastAsia="en-IN"/>
              </w:rPr>
            </w:pPr>
            <w:r w:rsidRPr="00931BCA">
              <w:rPr>
                <w:rFonts w:ascii="Georgia" w:eastAsia="Times New Roman" w:hAnsi="Georgia" w:cs="Helvetica"/>
                <w:color w:val="222635"/>
                <w:sz w:val="21"/>
                <w:szCs w:val="21"/>
                <w:lang w:eastAsia="en-IN"/>
              </w:rPr>
              <w:t>Service Unavailable.</w:t>
            </w:r>
          </w:p>
        </w:tc>
      </w:tr>
    </w:tbl>
    <w:p w14:paraId="6B5785BD" w14:textId="2032E2CE" w:rsidR="00737320" w:rsidRDefault="00737320" w:rsidP="00737320">
      <w:pPr>
        <w:ind w:left="720"/>
      </w:pPr>
    </w:p>
    <w:p w14:paraId="5B33CE54" w14:textId="77777777" w:rsidR="00737320" w:rsidRDefault="00737320" w:rsidP="00737320">
      <w:pPr>
        <w:ind w:left="720"/>
      </w:pPr>
    </w:p>
    <w:p w14:paraId="6AC51D55" w14:textId="41AA7C23" w:rsidR="002E10B2" w:rsidRDefault="002E10B2" w:rsidP="002E10B2">
      <w:pPr>
        <w:pStyle w:val="ListParagraph"/>
      </w:pPr>
      <w:r>
        <w:t xml:space="preserve"> </w:t>
      </w:r>
    </w:p>
    <w:p w14:paraId="4469277A" w14:textId="6F1A5879" w:rsidR="002E10B2" w:rsidRDefault="002E10B2" w:rsidP="00737320">
      <w:pPr>
        <w:pStyle w:val="ListParagraph"/>
      </w:pPr>
    </w:p>
    <w:p w14:paraId="31946C18" w14:textId="75947DE5" w:rsidR="00270D6B" w:rsidRDefault="00270D6B" w:rsidP="00270D6B">
      <w:pPr>
        <w:pStyle w:val="ListParagraph"/>
        <w:ind w:left="2160"/>
      </w:pPr>
    </w:p>
    <w:p w14:paraId="0636B741" w14:textId="150F9B7A" w:rsidR="00720210" w:rsidRDefault="00720210" w:rsidP="00720210">
      <w:pPr>
        <w:pStyle w:val="ListParagraph"/>
        <w:ind w:left="1440"/>
      </w:pPr>
      <w:r>
        <w:t xml:space="preserve"> </w:t>
      </w:r>
    </w:p>
    <w:sectPr w:rsidR="00720210" w:rsidSect="00EE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A7F"/>
    <w:multiLevelType w:val="hybridMultilevel"/>
    <w:tmpl w:val="A2C4C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1740AF"/>
    <w:multiLevelType w:val="hybridMultilevel"/>
    <w:tmpl w:val="587AA4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81E6E6D"/>
    <w:multiLevelType w:val="hybridMultilevel"/>
    <w:tmpl w:val="47EEEE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C8"/>
    <w:rsid w:val="00026EFE"/>
    <w:rsid w:val="00055946"/>
    <w:rsid w:val="000E0B2B"/>
    <w:rsid w:val="000E6776"/>
    <w:rsid w:val="00114236"/>
    <w:rsid w:val="0013272F"/>
    <w:rsid w:val="001338AE"/>
    <w:rsid w:val="00195C74"/>
    <w:rsid w:val="001C3128"/>
    <w:rsid w:val="00247D72"/>
    <w:rsid w:val="00270D6B"/>
    <w:rsid w:val="00293A4F"/>
    <w:rsid w:val="0029488A"/>
    <w:rsid w:val="002C6063"/>
    <w:rsid w:val="002E10B2"/>
    <w:rsid w:val="002E23B9"/>
    <w:rsid w:val="002E592C"/>
    <w:rsid w:val="002F78BC"/>
    <w:rsid w:val="00334D4F"/>
    <w:rsid w:val="003A1737"/>
    <w:rsid w:val="003B327F"/>
    <w:rsid w:val="003E6CCD"/>
    <w:rsid w:val="00400761"/>
    <w:rsid w:val="00401C5E"/>
    <w:rsid w:val="0047244A"/>
    <w:rsid w:val="004D599B"/>
    <w:rsid w:val="004E6415"/>
    <w:rsid w:val="004F773A"/>
    <w:rsid w:val="004F7E2C"/>
    <w:rsid w:val="00517B12"/>
    <w:rsid w:val="00524F88"/>
    <w:rsid w:val="005B5250"/>
    <w:rsid w:val="005C4942"/>
    <w:rsid w:val="005C4B60"/>
    <w:rsid w:val="005D3D64"/>
    <w:rsid w:val="00602ED6"/>
    <w:rsid w:val="006151D3"/>
    <w:rsid w:val="00641F22"/>
    <w:rsid w:val="0067194E"/>
    <w:rsid w:val="0069667B"/>
    <w:rsid w:val="006C0EDD"/>
    <w:rsid w:val="006E30E7"/>
    <w:rsid w:val="006F3C28"/>
    <w:rsid w:val="00703BC3"/>
    <w:rsid w:val="00720210"/>
    <w:rsid w:val="00737320"/>
    <w:rsid w:val="0075284B"/>
    <w:rsid w:val="007B3518"/>
    <w:rsid w:val="007C1E08"/>
    <w:rsid w:val="00866861"/>
    <w:rsid w:val="008A5F35"/>
    <w:rsid w:val="008B19BD"/>
    <w:rsid w:val="008C3D8F"/>
    <w:rsid w:val="0091791C"/>
    <w:rsid w:val="00925EE9"/>
    <w:rsid w:val="00931BCA"/>
    <w:rsid w:val="00994F4D"/>
    <w:rsid w:val="0099771F"/>
    <w:rsid w:val="009B1113"/>
    <w:rsid w:val="009F1048"/>
    <w:rsid w:val="00A475EA"/>
    <w:rsid w:val="00A82B5D"/>
    <w:rsid w:val="00B221C8"/>
    <w:rsid w:val="00B40033"/>
    <w:rsid w:val="00B44F00"/>
    <w:rsid w:val="00B52A71"/>
    <w:rsid w:val="00B55EA1"/>
    <w:rsid w:val="00B903D7"/>
    <w:rsid w:val="00B91997"/>
    <w:rsid w:val="00B95B6A"/>
    <w:rsid w:val="00BD0BDD"/>
    <w:rsid w:val="00C0263B"/>
    <w:rsid w:val="00C43419"/>
    <w:rsid w:val="00C5604E"/>
    <w:rsid w:val="00C56842"/>
    <w:rsid w:val="00CC3F13"/>
    <w:rsid w:val="00CD3A16"/>
    <w:rsid w:val="00CF4F32"/>
    <w:rsid w:val="00D52979"/>
    <w:rsid w:val="00DD7121"/>
    <w:rsid w:val="00EE3557"/>
    <w:rsid w:val="00EE4CD5"/>
    <w:rsid w:val="00EF037B"/>
    <w:rsid w:val="00F11B66"/>
    <w:rsid w:val="00F12BD7"/>
    <w:rsid w:val="00F2058B"/>
    <w:rsid w:val="00F54F8C"/>
    <w:rsid w:val="00F73CDE"/>
    <w:rsid w:val="00F74920"/>
    <w:rsid w:val="00FB10A7"/>
    <w:rsid w:val="00FB2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3ED4"/>
  <w15:chartTrackingRefBased/>
  <w15:docId w15:val="{5381675A-B458-4384-A2C4-8752CE59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75541">
      <w:bodyDiv w:val="1"/>
      <w:marLeft w:val="0"/>
      <w:marRight w:val="0"/>
      <w:marTop w:val="0"/>
      <w:marBottom w:val="0"/>
      <w:divBdr>
        <w:top w:val="none" w:sz="0" w:space="0" w:color="auto"/>
        <w:left w:val="none" w:sz="0" w:space="0" w:color="auto"/>
        <w:bottom w:val="none" w:sz="0" w:space="0" w:color="auto"/>
        <w:right w:val="none" w:sz="0" w:space="0" w:color="auto"/>
      </w:divBdr>
    </w:div>
    <w:div w:id="1133327349">
      <w:bodyDiv w:val="1"/>
      <w:marLeft w:val="0"/>
      <w:marRight w:val="0"/>
      <w:marTop w:val="0"/>
      <w:marBottom w:val="0"/>
      <w:divBdr>
        <w:top w:val="none" w:sz="0" w:space="0" w:color="auto"/>
        <w:left w:val="none" w:sz="0" w:space="0" w:color="auto"/>
        <w:bottom w:val="none" w:sz="0" w:space="0" w:color="auto"/>
        <w:right w:val="none" w:sz="0" w:space="0" w:color="auto"/>
      </w:divBdr>
    </w:div>
    <w:div w:id="1439174726">
      <w:bodyDiv w:val="1"/>
      <w:marLeft w:val="0"/>
      <w:marRight w:val="0"/>
      <w:marTop w:val="0"/>
      <w:marBottom w:val="0"/>
      <w:divBdr>
        <w:top w:val="none" w:sz="0" w:space="0" w:color="auto"/>
        <w:left w:val="none" w:sz="0" w:space="0" w:color="auto"/>
        <w:bottom w:val="none" w:sz="0" w:space="0" w:color="auto"/>
        <w:right w:val="none" w:sz="0" w:space="0" w:color="auto"/>
      </w:divBdr>
    </w:div>
    <w:div w:id="1477530386">
      <w:bodyDiv w:val="1"/>
      <w:marLeft w:val="0"/>
      <w:marRight w:val="0"/>
      <w:marTop w:val="0"/>
      <w:marBottom w:val="0"/>
      <w:divBdr>
        <w:top w:val="none" w:sz="0" w:space="0" w:color="auto"/>
        <w:left w:val="none" w:sz="0" w:space="0" w:color="auto"/>
        <w:bottom w:val="none" w:sz="0" w:space="0" w:color="auto"/>
        <w:right w:val="none" w:sz="0" w:space="0" w:color="auto"/>
      </w:divBdr>
    </w:div>
    <w:div w:id="1673951203">
      <w:bodyDiv w:val="1"/>
      <w:marLeft w:val="0"/>
      <w:marRight w:val="0"/>
      <w:marTop w:val="0"/>
      <w:marBottom w:val="0"/>
      <w:divBdr>
        <w:top w:val="none" w:sz="0" w:space="0" w:color="auto"/>
        <w:left w:val="none" w:sz="0" w:space="0" w:color="auto"/>
        <w:bottom w:val="none" w:sz="0" w:space="0" w:color="auto"/>
        <w:right w:val="none" w:sz="0" w:space="0" w:color="auto"/>
      </w:divBdr>
    </w:div>
    <w:div w:id="1684555524">
      <w:bodyDiv w:val="1"/>
      <w:marLeft w:val="0"/>
      <w:marRight w:val="0"/>
      <w:marTop w:val="0"/>
      <w:marBottom w:val="0"/>
      <w:divBdr>
        <w:top w:val="none" w:sz="0" w:space="0" w:color="auto"/>
        <w:left w:val="none" w:sz="0" w:space="0" w:color="auto"/>
        <w:bottom w:val="none" w:sz="0" w:space="0" w:color="auto"/>
        <w:right w:val="none" w:sz="0" w:space="0" w:color="auto"/>
      </w:divBdr>
      <w:divsChild>
        <w:div w:id="1612664714">
          <w:marLeft w:val="0"/>
          <w:marRight w:val="0"/>
          <w:marTop w:val="0"/>
          <w:marBottom w:val="0"/>
          <w:divBdr>
            <w:top w:val="none" w:sz="0" w:space="0" w:color="auto"/>
            <w:left w:val="none" w:sz="0" w:space="0" w:color="auto"/>
            <w:bottom w:val="none" w:sz="0" w:space="0" w:color="auto"/>
            <w:right w:val="none" w:sz="0" w:space="0" w:color="auto"/>
          </w:divBdr>
        </w:div>
        <w:div w:id="1878665252">
          <w:marLeft w:val="0"/>
          <w:marRight w:val="0"/>
          <w:marTop w:val="0"/>
          <w:marBottom w:val="0"/>
          <w:divBdr>
            <w:top w:val="none" w:sz="0" w:space="0" w:color="auto"/>
            <w:left w:val="none" w:sz="0" w:space="0" w:color="auto"/>
            <w:bottom w:val="none" w:sz="0" w:space="0" w:color="auto"/>
            <w:right w:val="none" w:sz="0" w:space="0" w:color="auto"/>
          </w:divBdr>
        </w:div>
        <w:div w:id="1847356226">
          <w:marLeft w:val="0"/>
          <w:marRight w:val="0"/>
          <w:marTop w:val="0"/>
          <w:marBottom w:val="0"/>
          <w:divBdr>
            <w:top w:val="none" w:sz="0" w:space="0" w:color="auto"/>
            <w:left w:val="none" w:sz="0" w:space="0" w:color="auto"/>
            <w:bottom w:val="none" w:sz="0" w:space="0" w:color="auto"/>
            <w:right w:val="none" w:sz="0" w:space="0" w:color="auto"/>
          </w:divBdr>
        </w:div>
      </w:divsChild>
    </w:div>
    <w:div w:id="1744136491">
      <w:bodyDiv w:val="1"/>
      <w:marLeft w:val="0"/>
      <w:marRight w:val="0"/>
      <w:marTop w:val="0"/>
      <w:marBottom w:val="0"/>
      <w:divBdr>
        <w:top w:val="none" w:sz="0" w:space="0" w:color="auto"/>
        <w:left w:val="none" w:sz="0" w:space="0" w:color="auto"/>
        <w:bottom w:val="none" w:sz="0" w:space="0" w:color="auto"/>
        <w:right w:val="none" w:sz="0" w:space="0" w:color="auto"/>
      </w:divBdr>
    </w:div>
    <w:div w:id="185475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73</cp:revision>
  <dcterms:created xsi:type="dcterms:W3CDTF">2018-11-26T16:46:00Z</dcterms:created>
  <dcterms:modified xsi:type="dcterms:W3CDTF">2018-12-09T15:34:00Z</dcterms:modified>
</cp:coreProperties>
</file>