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f88e64ddb0e2b8c35fa263afb8b0b8c232164b4"/>
    <w:p>
      <w:pPr>
        <w:pStyle w:val="Heading1"/>
      </w:pPr>
      <w:r>
        <w:t xml:space="preserve">🧬 AI4Trade Final Execution Checklist (China + USA, Oct 2025 Forecast)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Predict bilateral trade flows (USD) at the HS6 level → aggregate to HS4 for submission, outperforming the naive latest-value baseline.</w:t>
      </w:r>
    </w:p>
    <w:p>
      <w:r>
        <w:pict>
          <v:rect style="width:0;height:1.5pt" o:hralign="center" o:hrstd="t" o:hr="t"/>
        </w:pict>
      </w:r>
    </w:p>
    <w:bookmarkStart w:id="20" w:name="a.-directory-layout"/>
    <w:p>
      <w:pPr>
        <w:pStyle w:val="Heading2"/>
      </w:pPr>
      <w:r>
        <w:t xml:space="preserve">🗂️ A. Directory Layout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96"/>
        <w:gridCol w:w="2329"/>
        <w:gridCol w:w="34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Contents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/data/raw/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Parquets (harmonized 2023–2025)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USA_2023.parquet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CHN_2024.parquet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/data/features/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Engineered feature datasets &amp; splits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features_*_*.parquet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/models/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artifacts (optional dumps)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Per-model folders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/predictions/oof/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Out-of-fold predictions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{model}_{segment}_h{2,3}_final.parquet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/predictions/forecast/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Raw model forecasts (Oct 2025)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{model}_{segment}_h{2,3}_final.parquet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/predictions/merged/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Merged model results for blending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forecast_all_models_h{2,3}_final.parquet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/predictions/final/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Ensembles &amp; submission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blend_weights_final.csv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final_forecast_hs4_final.parquet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submission_final.csv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/logs/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metrics, JSON run logs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{run_id}_cv_scores_final.csv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/docs/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strategy and schema files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b.-phase-wise-workflow-summary"/>
    <w:p>
      <w:pPr>
        <w:pStyle w:val="Heading2"/>
      </w:pPr>
      <w:r>
        <w:t xml:space="preserve">🧩 B. Phase-Wise Workflow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7"/>
        <w:gridCol w:w="907"/>
        <w:gridCol w:w="1072"/>
        <w:gridCol w:w="907"/>
        <w:gridCol w:w="1237"/>
        <w:gridCol w:w="742"/>
        <w:gridCol w:w="247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Notebook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Segment(s)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Horizon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 (with</w:t>
            </w:r>
            <w:r>
              <w:t xml:space="preserve"> </w:t>
            </w:r>
            <w:r>
              <w:rPr>
                <w:rStyle w:val="VerbatimChar"/>
              </w:rPr>
              <w:t xml:space="preserve">_final</w:t>
            </w:r>
            <w:r>
              <w:t xml:space="preserve"> </w:t>
            </w:r>
            <w:r>
              <w:t xml:space="preserve">suffix)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1. Feature Engineering (done)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00_feature_engineering.ipynb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CHN + USA, Export/Import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HS6-level lag, MA, cross-flow, macro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Harmonized Parquet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/data/features/features_CHN_export.parquet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2. Train/Test Split Creation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01_make_splits.ipynb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4 segments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h=2 for CHN, h=3 for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r>
              <w:rPr>
                <w:rStyle w:val="VerbatimChar"/>
              </w:rPr>
              <w:t xml:space="preserve">y_target</w:t>
            </w:r>
            <w:r>
              <w:t xml:space="preserve"> </w:t>
            </w:r>
            <w:r>
              <w:t xml:space="preserve">= y(t+h), split into train (non-null) &amp; test (context @ t = Aug for CHN / Jul for USA)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 Parquets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files total, e.g. </w:t>
            </w:r>
            <w:r>
              <w:rPr>
                <w:rStyle w:val="VerbatimChar"/>
              </w:rPr>
              <w:t xml:space="preserve">/data/features/features_CHN_export_train_h2_final.parquet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3. Model Training — XGB-Tweedie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12_xgb_tweedie.ipynb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segment separately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h=2 (CHN), h=3 (USA)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Direct-horizon forecasting using Tweedie objective; validation per Horizon Policy folds (C1–C6, U1–U5)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Train/Test splits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/predictions/oof/xgb_tweedie_{segment}_h{2,3}_final.parquet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/predictions/forecast/xgb_tweedie_{segment}_h{2,3}_final.parquet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/logs/xgb_tweedie_{segment}_h{2,3}_cv_scores_final.csv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4. Model Training — XGB-Log1p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13_xgb_log1p.ipynb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log1p-scaled regression (</w:t>
            </w:r>
            <w:r>
              <w:rPr>
                <w:rStyle w:val="VerbatimChar"/>
              </w:rPr>
              <w:t xml:space="preserve">reg:squarederror</w:t>
            </w:r>
            <w:r>
              <w:t xml:space="preserve">) for smoother series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Train/Test splits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Analogous</w:t>
            </w:r>
            <w:r>
              <w:t xml:space="preserve"> </w:t>
            </w:r>
            <w:r>
              <w:rPr>
                <w:rStyle w:val="VerbatimChar"/>
              </w:rPr>
              <w:t xml:space="preserve">_final</w:t>
            </w:r>
            <w:r>
              <w:t xml:space="preserve"> </w:t>
            </w:r>
            <w:r>
              <w:t xml:space="preserve">OOF, forecast, log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5. Model Training — LGBM-RMSE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10_lgbm_rmse.ipynb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regression (RMSE objective), leaf-wise splits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Train/Test splits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Analogous</w:t>
            </w:r>
            <w:r>
              <w:t xml:space="preserve"> </w:t>
            </w:r>
            <w:r>
              <w:rPr>
                <w:rStyle w:val="VerbatimChar"/>
              </w:rPr>
              <w:t xml:space="preserve">_final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6. Validation + Weight Derivation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40_blend_weights.ipynb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 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h=2/h=3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 sMAPE per model (HS4 aggregate), compare vs naive baseline, derive inverse-sMAPE weights (floor = 0.10).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3 OOF files for a segment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/predictions/final/blend_weights_final.csv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7. Segment-Level Ensemble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41_make_ensemble.ipynb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Weighted blend of 3 models → ensemble at HS6 → aggregate to HS4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forecast files + weights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/predictions/final/ensemble_{segment}_h{2,3}_hs6_final.parquet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/predictions/final/ensemble_{segment}_h{2,3}_hs4_final.parquet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8. Combine All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42_concat_segments.ipynb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CHN E/I + USA E/I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h=2,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Concatenate 4 HS4-level ensembles into single national-level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ensemble HS4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/predictions/final/final_forecast_hs4_final.parquet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9. Submission File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50_make_submission.ipynb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per OEC:</w:t>
            </w:r>
            <w:r>
              <w:t xml:space="preserve"> </w:t>
            </w:r>
            <w:r>
              <w:rPr>
                <w:rStyle w:val="VerbatimChar"/>
              </w:rPr>
              <w:t xml:space="preserve">"Country1","Country2","ProductCode","TradeFlow","Value"</w:t>
            </w:r>
            <w:r>
              <w:t xml:space="preserve">; include only top 20 partners ≥ 200 HS4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forecast file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/predictions/final/submission_final.csv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10. Documentation &amp;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sMAPE &lt; naive, check logs, archive run metadata, and write 2-page method 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Logs + outputs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/docs/Method_Description_Final.docx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4" w:name="X48997ef650e0d07f54093c18051297c07bc1fc4"/>
    <w:p>
      <w:pPr>
        <w:pStyle w:val="Heading2"/>
      </w:pPr>
      <w:r>
        <w:t xml:space="preserve">📊 C. Validation Fold Templates (Direct Horizon Setup)</w:t>
      </w:r>
    </w:p>
    <w:bookmarkStart w:id="22" w:name="china-h-2"/>
    <w:p>
      <w:pPr>
        <w:pStyle w:val="Heading3"/>
      </w:pPr>
      <w:r>
        <w:t xml:space="preserve">🇨🇳 China (h = 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 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 (1 mo)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 (t+2)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2024-08-01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H2 anchor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 Q3 cadence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Mirror final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Peak seasonality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submission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2025-04-01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2025-07-01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Pre-cutoff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</w:tbl>
    <w:bookmarkEnd w:id="22"/>
    <w:bookmarkStart w:id="23" w:name="usa-h-3"/>
    <w:p>
      <w:pPr>
        <w:pStyle w:val="Heading3"/>
      </w:pPr>
      <w:r>
        <w:t xml:space="preserve">🇺🇸 USA (h = 3)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42"/>
        <w:gridCol w:w="1237"/>
        <w:gridCol w:w="1485"/>
        <w:gridCol w:w="2103"/>
        <w:gridCol w:w="1237"/>
        <w:gridCol w:w="111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 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 (1 mo)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 (t+3)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2024-05-01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2024-08-01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H2 anchor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Mirror final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2024-08-01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Peak seasonality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to submission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2025-07-01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observable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5" w:name="d.-deliverables-checklist-end-of-run"/>
    <w:p>
      <w:pPr>
        <w:pStyle w:val="Heading2"/>
      </w:pPr>
      <w:r>
        <w:t xml:space="preserve">📞 D. Deliverables Checklist (End-of-Run)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Files (all suffixed</w:t>
            </w:r>
            <w:r>
              <w:t xml:space="preserve"> </w:t>
            </w:r>
            <w:r>
              <w:rPr>
                <w:rStyle w:val="VerbatimChar"/>
              </w:rPr>
              <w:t xml:space="preserve">_final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 Splits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Parquet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OOF Predictions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Parquet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Forecast Predictions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Parquet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CV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CSV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Blend 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CSV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Ensemble Outputs (HS6 + HS4)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Parquet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Final Forecast (Merged)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Parquet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Submission 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CSV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Method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Word document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e.-final-submission-package-to-oec"/>
    <w:p>
      <w:pPr>
        <w:pStyle w:val="Heading2"/>
      </w:pPr>
      <w:r>
        <w:t xml:space="preserve">📦 E. Final Submission Package to OEC</w:t>
      </w:r>
    </w:p>
    <w:p>
      <w:pPr>
        <w:pStyle w:val="FirstParagraph"/>
      </w:pPr>
      <w:r>
        <w:rPr>
          <w:b/>
          <w:bCs/>
        </w:rPr>
        <w:t xml:space="preserve">Contents: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submission_final.csv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Method_Description_Final.docx</w:t>
      </w:r>
      <w:r>
        <w:t xml:space="preserve"> </w:t>
      </w:r>
      <w:r>
        <w:t xml:space="preserve">(≤ 2 pages, reproducible method)</w:t>
      </w:r>
      <w:r>
        <w:t xml:space="preserve"> </w:t>
      </w:r>
      <w:r>
        <w:t xml:space="preserve">3.</w:t>
      </w:r>
      <w:r>
        <w:t xml:space="preserve"> </w:t>
      </w:r>
      <w:r>
        <w:rPr>
          <w:i/>
          <w:iCs/>
        </w:rPr>
        <w:t xml:space="preserve">(Optional)</w:t>
      </w:r>
      <w:r>
        <w:t xml:space="preserve"> </w:t>
      </w:r>
      <w:r>
        <w:t xml:space="preserve">GitHub repository link for transparency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All models must beat the naive carry-forward baseline (July/Aug 2025 values) on sMAPE to be eligible. Each artifact must include the</w:t>
      </w:r>
      <w:r>
        <w:t xml:space="preserve"> </w:t>
      </w:r>
      <w:r>
        <w:rPr>
          <w:rStyle w:val="VerbatimChar"/>
        </w:rPr>
        <w:t xml:space="preserve">_final</w:t>
      </w:r>
      <w:r>
        <w:t xml:space="preserve"> </w:t>
      </w:r>
      <w:r>
        <w:t xml:space="preserve">suffix to distinguish this definitive run set.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2025-10-30T02:16:46Z</dcterms:created>
  <dcterms:modified xsi:type="dcterms:W3CDTF">2025-10-30T02:16:46Z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