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F3D9" w14:textId="52370BCD" w:rsidR="00E806C5" w:rsidRDefault="00000000">
      <w:pPr>
        <w:spacing w:after="80"/>
        <w:rPr>
          <w:rFonts w:ascii="Calibri Light" w:hAnsi="Calibri Light"/>
          <w:b/>
          <w:color w:val="1A365D"/>
          <w:sz w:val="48"/>
        </w:rPr>
      </w:pPr>
      <w:r>
        <w:rPr>
          <w:rFonts w:ascii="Calibri Light" w:hAnsi="Calibri Light"/>
          <w:b/>
          <w:color w:val="1A365D"/>
          <w:sz w:val="48"/>
        </w:rPr>
        <w:t>Net Salary Analysis</w:t>
      </w:r>
    </w:p>
    <w:p w14:paraId="25FA7FA8" w14:textId="3D1173EB" w:rsidR="00535918" w:rsidRPr="002F231B" w:rsidRDefault="00535918" w:rsidP="002F231B">
      <w:pPr>
        <w:spacing w:after="80"/>
        <w:rPr>
          <w:color w:val="1F497D" w:themeColor="text2"/>
        </w:rPr>
      </w:pPr>
      <w:r w:rsidRPr="002F231B">
        <w:rPr>
          <w:color w:val="1F497D" w:themeColor="text2"/>
        </w:rPr>
        <w:t>Analyzed official INS net salary dataset (2025–2026) using Python to track monthly salary evolution and sector disparities, visualizing monthly fluctuations and top industry performers with Matplotlib.</w:t>
      </w:r>
    </w:p>
    <w:p w14:paraId="3E77CF21" w14:textId="09FB3E74" w:rsidR="00535918" w:rsidRDefault="00535918" w:rsidP="002F231B">
      <w:pPr>
        <w:pStyle w:val="ListParagraph"/>
        <w:numPr>
          <w:ilvl w:val="0"/>
          <w:numId w:val="13"/>
        </w:numPr>
        <w:spacing w:after="80"/>
        <w:rPr>
          <w:b/>
          <w:bCs/>
          <w:color w:val="1F497D" w:themeColor="text2"/>
        </w:rPr>
      </w:pPr>
      <w:r w:rsidRPr="00535918">
        <w:rPr>
          <w:b/>
          <w:bCs/>
          <w:color w:val="1F497D" w:themeColor="text2"/>
        </w:rPr>
        <w:t>Results</w:t>
      </w:r>
    </w:p>
    <w:p w14:paraId="1B2FEC8E" w14:textId="24C24B6E" w:rsidR="00E203BA" w:rsidRPr="00E203BA" w:rsidRDefault="00E203BA" w:rsidP="00E203BA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E203BA">
        <w:rPr>
          <w:color w:val="1F497D" w:themeColor="text2"/>
        </w:rPr>
        <w:t xml:space="preserve">Average Net Monthly Earnings: Reached 5,734 RON, recording an increase of 50 RON </w:t>
      </w:r>
      <w:r w:rsidRPr="00617E1E">
        <w:rPr>
          <w:b/>
          <w:bCs/>
          <w:color w:val="1F497D" w:themeColor="text2"/>
        </w:rPr>
        <w:t>(+0.9%)</w:t>
      </w:r>
      <w:r w:rsidRPr="00E203BA">
        <w:rPr>
          <w:color w:val="1F497D" w:themeColor="text2"/>
        </w:rPr>
        <w:t xml:space="preserve"> compared to May 2026.</w:t>
      </w:r>
    </w:p>
    <w:p w14:paraId="51239FDC" w14:textId="1EDED882" w:rsidR="00E203BA" w:rsidRPr="00E203BA" w:rsidRDefault="00E203BA" w:rsidP="00E203BA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E203BA">
        <w:rPr>
          <w:color w:val="1F497D" w:themeColor="text2"/>
        </w:rPr>
        <w:t xml:space="preserve">Annual Growth Rate: Average net monthly earnings increased by </w:t>
      </w:r>
      <w:r w:rsidRPr="00617E1E">
        <w:rPr>
          <w:b/>
          <w:bCs/>
          <w:color w:val="1F497D" w:themeColor="text2"/>
        </w:rPr>
        <w:t>+3.5%</w:t>
      </w:r>
      <w:r w:rsidRPr="00E203BA">
        <w:rPr>
          <w:color w:val="1F497D" w:themeColor="text2"/>
        </w:rPr>
        <w:t xml:space="preserve"> compared to June 2025.</w:t>
      </w:r>
    </w:p>
    <w:p w14:paraId="6D2C6C1C" w14:textId="0AA4BEFA" w:rsidR="00E203BA" w:rsidRPr="00E203BA" w:rsidRDefault="00E203BA" w:rsidP="00E203BA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E203BA">
        <w:rPr>
          <w:color w:val="1F497D" w:themeColor="text2"/>
        </w:rPr>
        <w:t xml:space="preserve">Highest Earnings by Sector: The highest net monthly salaries were recorded in </w:t>
      </w:r>
      <w:r w:rsidRPr="00617E1E">
        <w:rPr>
          <w:b/>
          <w:bCs/>
          <w:color w:val="1F497D" w:themeColor="text2"/>
        </w:rPr>
        <w:t>computer programming and information technology</w:t>
      </w:r>
      <w:r w:rsidRPr="00E203BA">
        <w:rPr>
          <w:color w:val="1F497D" w:themeColor="text2"/>
        </w:rPr>
        <w:t xml:space="preserve"> consultancy activities (13,474 RON) and publishing activities (11,999 RON).</w:t>
      </w:r>
    </w:p>
    <w:p w14:paraId="37A4BBD2" w14:textId="5C3C57E5" w:rsidR="00535918" w:rsidRDefault="00E203BA" w:rsidP="00E203BA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E203BA">
        <w:rPr>
          <w:color w:val="1F497D" w:themeColor="text2"/>
        </w:rPr>
        <w:t>Lowest Earnings by Sector: The lowest net monthly salaries were recorded in other service activities (2,897 RON) and fishing and aquaculture (2,912 RON).</w:t>
      </w:r>
    </w:p>
    <w:p w14:paraId="559B6E42" w14:textId="77C0BE68" w:rsidR="00FE7839" w:rsidRPr="00E203BA" w:rsidRDefault="00FE7839" w:rsidP="00E203BA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FE7839">
        <w:rPr>
          <w:color w:val="1F497D" w:themeColor="text2"/>
        </w:rPr>
        <w:t xml:space="preserve">The IT sector net average salary grew overall by </w:t>
      </w:r>
      <w:r w:rsidRPr="00FE7839">
        <w:rPr>
          <w:b/>
          <w:bCs/>
          <w:color w:val="1F497D" w:themeColor="text2"/>
        </w:rPr>
        <w:t>+5.89% annually</w:t>
      </w:r>
      <w:r w:rsidRPr="00FE7839">
        <w:rPr>
          <w:color w:val="1F497D" w:themeColor="text2"/>
        </w:rPr>
        <w:t xml:space="preserve"> (reaching 11,800 RON in June 2026), displaying high monthly volatility with a lowest point in August 2025 (10,638 RON) and a major peak in March 2026 (13,352 RON)</w:t>
      </w:r>
      <w:r>
        <w:rPr>
          <w:color w:val="1F497D" w:themeColor="text2"/>
        </w:rPr>
        <w:t>.</w:t>
      </w:r>
    </w:p>
    <w:p w14:paraId="0B91E0C5" w14:textId="104532E1" w:rsidR="002F231B" w:rsidRPr="002F231B" w:rsidRDefault="00D16FEC" w:rsidP="002F231B">
      <w:pPr>
        <w:pStyle w:val="ListParagraph"/>
        <w:numPr>
          <w:ilvl w:val="0"/>
          <w:numId w:val="13"/>
        </w:numPr>
        <w:spacing w:after="80"/>
        <w:rPr>
          <w:b/>
          <w:bCs/>
          <w:color w:val="1F497D" w:themeColor="text2"/>
        </w:rPr>
      </w:pPr>
      <w:r w:rsidRPr="00D16FEC">
        <w:rPr>
          <w:b/>
          <w:bCs/>
          <w:color w:val="1F497D" w:themeColor="text2"/>
        </w:rPr>
        <w:t>Methodology</w:t>
      </w:r>
    </w:p>
    <w:p w14:paraId="203E2804" w14:textId="532791D7" w:rsidR="002F231B" w:rsidRDefault="002F231B" w:rsidP="002F231B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2F231B">
        <w:rPr>
          <w:color w:val="1F497D" w:themeColor="text2"/>
        </w:rPr>
        <w:t>Data manipulation on Excel files, computed annual and monthly percentage changes, created trend lines and comparative bar charts.</w:t>
      </w:r>
    </w:p>
    <w:p w14:paraId="1AC59951" w14:textId="1416A170" w:rsidR="00CA6140" w:rsidRDefault="00CA6140" w:rsidP="002F231B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>
        <w:rPr>
          <w:color w:val="1F497D" w:themeColor="text2"/>
        </w:rPr>
        <w:t xml:space="preserve">Compute </w:t>
      </w:r>
      <w:r w:rsidRPr="00CA6140">
        <w:rPr>
          <w:color w:val="1F497D" w:themeColor="text2"/>
        </w:rPr>
        <w:t>Average net salary in June 2026 compared to May 2026</w:t>
      </w:r>
      <w:r>
        <w:rPr>
          <w:color w:val="1F497D" w:themeColor="text2"/>
        </w:rPr>
        <w:t xml:space="preserve"> by formula: </w:t>
      </w:r>
      <w:r w:rsidRPr="00CA6140">
        <w:rPr>
          <w:color w:val="1F497D" w:themeColor="text2"/>
        </w:rPr>
        <w:t xml:space="preserve">iun_mai = </w:t>
      </w:r>
      <w:r>
        <w:rPr>
          <w:color w:val="1F497D" w:themeColor="text2"/>
        </w:rPr>
        <w:t>((</w:t>
      </w:r>
      <w:r w:rsidRPr="00CA6140">
        <w:rPr>
          <w:color w:val="1F497D" w:themeColor="text2"/>
        </w:rPr>
        <w:t>iun_2026 - mai_2026)/mai_2026)*100</w:t>
      </w:r>
    </w:p>
    <w:p w14:paraId="4241DA9C" w14:textId="132EA587" w:rsidR="00CA6140" w:rsidRPr="00CA6140" w:rsidRDefault="00CA6140" w:rsidP="002F231B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CA6140">
        <w:rPr>
          <w:color w:val="1F497D" w:themeColor="text2"/>
        </w:rPr>
        <w:t>Compute Average net salary in June 2026 compared to June 2025</w:t>
      </w:r>
      <w:r w:rsidRPr="00CA6140">
        <w:rPr>
          <w:color w:val="1F497D" w:themeColor="text2"/>
        </w:rPr>
        <w:t xml:space="preserve"> </w:t>
      </w:r>
      <w:r w:rsidRPr="00CA6140">
        <w:rPr>
          <w:color w:val="1F497D" w:themeColor="text2"/>
        </w:rPr>
        <w:t>by formula: iun</w:t>
      </w:r>
      <w:r>
        <w:rPr>
          <w:color w:val="1F497D" w:themeColor="text2"/>
        </w:rPr>
        <w:t>2026</w:t>
      </w:r>
      <w:r w:rsidRPr="00CA6140">
        <w:rPr>
          <w:color w:val="1F497D" w:themeColor="text2"/>
        </w:rPr>
        <w:t>_iun</w:t>
      </w:r>
      <w:r>
        <w:rPr>
          <w:color w:val="1F497D" w:themeColor="text2"/>
        </w:rPr>
        <w:t>2025</w:t>
      </w:r>
      <w:r w:rsidRPr="00CA6140">
        <w:rPr>
          <w:color w:val="1F497D" w:themeColor="text2"/>
        </w:rPr>
        <w:t xml:space="preserve"> = </w:t>
      </w:r>
      <w:r>
        <w:rPr>
          <w:color w:val="1F497D" w:themeColor="text2"/>
        </w:rPr>
        <w:t>(</w:t>
      </w:r>
      <w:r w:rsidRPr="00CA6140">
        <w:rPr>
          <w:color w:val="1F497D" w:themeColor="text2"/>
        </w:rPr>
        <w:t>(iun_2026 - iun_2025)/iun_2025)*100</w:t>
      </w:r>
    </w:p>
    <w:p w14:paraId="0BD9EC10" w14:textId="77777777" w:rsidR="00CA6140" w:rsidRPr="002F231B" w:rsidRDefault="00CA6140" w:rsidP="002F231B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</w:p>
    <w:p w14:paraId="361407B7" w14:textId="713CC179" w:rsidR="00535918" w:rsidRDefault="00535918" w:rsidP="002F231B">
      <w:pPr>
        <w:pStyle w:val="ListParagraph"/>
        <w:numPr>
          <w:ilvl w:val="0"/>
          <w:numId w:val="13"/>
        </w:numPr>
        <w:spacing w:after="80"/>
        <w:rPr>
          <w:b/>
          <w:bCs/>
          <w:color w:val="1F497D" w:themeColor="text2"/>
        </w:rPr>
      </w:pPr>
      <w:r w:rsidRPr="00535918">
        <w:rPr>
          <w:b/>
          <w:bCs/>
          <w:color w:val="1F497D" w:themeColor="text2"/>
        </w:rPr>
        <w:t>Tools used</w:t>
      </w:r>
    </w:p>
    <w:p w14:paraId="6338CF96" w14:textId="200BECBC" w:rsidR="00535918" w:rsidRPr="002F231B" w:rsidRDefault="00535918" w:rsidP="002F231B">
      <w:pPr>
        <w:pStyle w:val="ListParagraph"/>
        <w:numPr>
          <w:ilvl w:val="1"/>
          <w:numId w:val="16"/>
        </w:numPr>
        <w:spacing w:after="0"/>
        <w:rPr>
          <w:color w:val="1F497D" w:themeColor="text2"/>
        </w:rPr>
      </w:pPr>
      <w:r w:rsidRPr="002F231B">
        <w:rPr>
          <w:color w:val="1F497D" w:themeColor="text2"/>
        </w:rPr>
        <w:t>Python (Pandas, Matplotlib, Seaborn, OpenPyXL), Microsoft Excel.</w:t>
      </w:r>
    </w:p>
    <w:p w14:paraId="559F053A" w14:textId="0995F608" w:rsidR="00535918" w:rsidRDefault="00535918" w:rsidP="002F231B">
      <w:pPr>
        <w:pStyle w:val="ListParagraph"/>
        <w:numPr>
          <w:ilvl w:val="0"/>
          <w:numId w:val="13"/>
        </w:numPr>
        <w:spacing w:after="80"/>
        <w:rPr>
          <w:b/>
          <w:bCs/>
          <w:color w:val="1F497D" w:themeColor="text2"/>
        </w:rPr>
      </w:pPr>
      <w:r w:rsidRPr="00535918">
        <w:rPr>
          <w:b/>
          <w:bCs/>
          <w:color w:val="1F497D" w:themeColor="text2"/>
        </w:rPr>
        <w:t>Data</w:t>
      </w:r>
    </w:p>
    <w:p w14:paraId="69BE1D15" w14:textId="7E3B7962" w:rsidR="00535918" w:rsidRPr="00535918" w:rsidRDefault="00535918" w:rsidP="002F231B">
      <w:pPr>
        <w:pStyle w:val="ListParagraph"/>
        <w:numPr>
          <w:ilvl w:val="1"/>
          <w:numId w:val="14"/>
        </w:numPr>
        <w:spacing w:after="0"/>
        <w:rPr>
          <w:color w:val="1F497D" w:themeColor="text2"/>
        </w:rPr>
      </w:pPr>
      <w:r w:rsidRPr="00535918">
        <w:rPr>
          <w:color w:val="1F497D" w:themeColor="text2"/>
        </w:rPr>
        <w:t xml:space="preserve">Data Source: </w:t>
      </w:r>
      <w:r>
        <w:rPr>
          <w:color w:val="1F497D" w:themeColor="text2"/>
        </w:rPr>
        <w:t xml:space="preserve"> </w:t>
      </w:r>
      <w:r w:rsidRPr="00535918">
        <w:rPr>
          <w:color w:val="1F497D" w:themeColor="text2"/>
        </w:rPr>
        <w:t>National Institute of Statistics (INS Romania)</w:t>
      </w:r>
    </w:p>
    <w:p w14:paraId="585028E8" w14:textId="4C5EF9CE" w:rsidR="00535918" w:rsidRPr="00535918" w:rsidRDefault="00535918" w:rsidP="002F231B">
      <w:pPr>
        <w:pStyle w:val="ListParagraph"/>
        <w:numPr>
          <w:ilvl w:val="1"/>
          <w:numId w:val="14"/>
        </w:numPr>
        <w:spacing w:after="0"/>
        <w:rPr>
          <w:color w:val="1F497D" w:themeColor="text2"/>
        </w:rPr>
      </w:pPr>
      <w:r w:rsidRPr="00535918">
        <w:rPr>
          <w:color w:val="1F497D" w:themeColor="text2"/>
        </w:rPr>
        <w:t>Dataset: Official monthly average net earnings by economic activity (CAEN Rev. 2 sections and divisions / 80+ sectors)</w:t>
      </w:r>
    </w:p>
    <w:p w14:paraId="39168E13" w14:textId="00012DC7" w:rsidR="00535918" w:rsidRPr="00535918" w:rsidRDefault="00535918" w:rsidP="002F231B">
      <w:pPr>
        <w:pStyle w:val="ListParagraph"/>
        <w:numPr>
          <w:ilvl w:val="1"/>
          <w:numId w:val="14"/>
        </w:numPr>
        <w:spacing w:after="0"/>
        <w:rPr>
          <w:color w:val="1F497D" w:themeColor="text2"/>
        </w:rPr>
      </w:pPr>
      <w:r w:rsidRPr="00535918">
        <w:rPr>
          <w:color w:val="1F497D" w:themeColor="text2"/>
        </w:rPr>
        <w:t>Time Period: June 2025 – June 2026</w:t>
      </w:r>
    </w:p>
    <w:p w14:paraId="454C64EC" w14:textId="689DD885" w:rsidR="00535918" w:rsidRDefault="00535918" w:rsidP="002F231B">
      <w:pPr>
        <w:pStyle w:val="ListParagraph"/>
        <w:numPr>
          <w:ilvl w:val="0"/>
          <w:numId w:val="13"/>
        </w:numPr>
        <w:spacing w:after="80"/>
        <w:rPr>
          <w:b/>
          <w:bCs/>
          <w:color w:val="1F497D" w:themeColor="text2"/>
        </w:rPr>
      </w:pPr>
      <w:r w:rsidRPr="00535918">
        <w:rPr>
          <w:b/>
          <w:bCs/>
          <w:color w:val="1F497D" w:themeColor="text2"/>
        </w:rPr>
        <w:t>Problem</w:t>
      </w:r>
    </w:p>
    <w:p w14:paraId="631C2495" w14:textId="49B45167" w:rsidR="00535918" w:rsidRPr="00535918" w:rsidRDefault="00535918" w:rsidP="002F231B">
      <w:pPr>
        <w:pStyle w:val="ListParagraph"/>
        <w:numPr>
          <w:ilvl w:val="1"/>
          <w:numId w:val="15"/>
        </w:numPr>
        <w:spacing w:after="0"/>
        <w:rPr>
          <w:color w:val="1F497D" w:themeColor="text2"/>
        </w:rPr>
      </w:pPr>
      <w:r w:rsidRPr="00535918">
        <w:rPr>
          <w:color w:val="1F497D" w:themeColor="text2"/>
        </w:rPr>
        <w:t>Tracking national wage dynamics and identifying cross-sector salary disparities and volatility.</w:t>
      </w:r>
    </w:p>
    <w:p w14:paraId="46E33426" w14:textId="24CC8D7E" w:rsidR="00E806C5" w:rsidRDefault="00E806C5">
      <w:pPr>
        <w:spacing w:after="240"/>
      </w:pPr>
    </w:p>
    <w:p w14:paraId="2BB4B6C9" w14:textId="77777777" w:rsidR="00E806C5" w:rsidRDefault="00E806C5">
      <w:pPr>
        <w:spacing w:before="240" w:after="0"/>
      </w:pPr>
    </w:p>
    <w:p w14:paraId="0A9DAB88" w14:textId="77777777" w:rsidR="00E74C14" w:rsidRDefault="00E74C14">
      <w:pPr>
        <w:spacing w:before="280" w:after="120"/>
        <w:rPr>
          <w:rFonts w:ascii="Calibri Light" w:hAnsi="Calibri Light"/>
          <w:b/>
          <w:color w:val="1A365D"/>
          <w:sz w:val="32"/>
        </w:rPr>
      </w:pPr>
    </w:p>
    <w:p w14:paraId="660ED51F" w14:textId="62AFBAC9" w:rsidR="00E806C5" w:rsidRDefault="00000000">
      <w:pPr>
        <w:spacing w:before="280" w:after="120"/>
      </w:pPr>
      <w:r>
        <w:rPr>
          <w:rFonts w:ascii="Calibri Light" w:hAnsi="Calibri Light"/>
          <w:b/>
          <w:color w:val="1A365D"/>
          <w:sz w:val="32"/>
        </w:rPr>
        <w:lastRenderedPageBreak/>
        <w:t>Python Script</w:t>
      </w:r>
    </w:p>
    <w:p w14:paraId="6212ECFD" w14:textId="77777777" w:rsidR="00E806C5" w:rsidRDefault="00000000">
      <w:pPr>
        <w:spacing w:after="160"/>
      </w:pPr>
      <w:r>
        <w:t>Below is the full Python script utilized for data loading, wrangling, metric aggregation, and generating visualizations.</w:t>
      </w:r>
    </w:p>
    <w:p w14:paraId="0B1A80E0" w14:textId="77777777" w:rsidR="00E806C5" w:rsidRDefault="00000000">
      <w:pPr>
        <w:shd w:val="clear" w:color="auto" w:fill="F1F5F9"/>
        <w:spacing w:before="80" w:after="240" w:line="240" w:lineRule="auto"/>
      </w:pPr>
      <w:r>
        <w:rPr>
          <w:rFonts w:ascii="Consolas" w:hAnsi="Consolas"/>
          <w:color w:val="1E293B"/>
          <w:sz w:val="17"/>
        </w:rPr>
        <w:t>import pandas as pd</w:t>
      </w:r>
      <w:r>
        <w:rPr>
          <w:rFonts w:ascii="Consolas" w:hAnsi="Consolas"/>
          <w:color w:val="1E293B"/>
          <w:sz w:val="17"/>
        </w:rPr>
        <w:br/>
        <w:t>import matplotlib.pyplot as plt</w:t>
      </w:r>
      <w:r>
        <w:rPr>
          <w:rFonts w:ascii="Consolas" w:hAnsi="Consolas"/>
          <w:color w:val="1E293B"/>
          <w:sz w:val="17"/>
        </w:rPr>
        <w:br/>
        <w:t>import seaborn as sns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1. Load and Prepare INS Data</w:t>
      </w:r>
      <w:r>
        <w:rPr>
          <w:rFonts w:ascii="Consolas" w:hAnsi="Consolas"/>
          <w:color w:val="1E293B"/>
          <w:sz w:val="17"/>
        </w:rPr>
        <w:br/>
        <w:t>file_path = 'salariul_mediu_ins.xlsx'</w:t>
      </w:r>
      <w:r>
        <w:rPr>
          <w:rFonts w:ascii="Consolas" w:hAnsi="Consolas"/>
          <w:color w:val="1E293B"/>
          <w:sz w:val="17"/>
        </w:rPr>
        <w:br/>
        <w:t>df = pd.read_excel(file_path, sheet_name=0)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months = [</w:t>
      </w:r>
      <w:r>
        <w:rPr>
          <w:rFonts w:ascii="Consolas" w:hAnsi="Consolas"/>
          <w:color w:val="1E293B"/>
          <w:sz w:val="17"/>
        </w:rPr>
        <w:br/>
        <w:t xml:space="preserve">    'Iun. 2025', 'Iul. 2025', 'Aug. 2025', 'Sept. 2025', 'Oct. 2025', </w:t>
      </w:r>
      <w:r>
        <w:rPr>
          <w:rFonts w:ascii="Consolas" w:hAnsi="Consolas"/>
          <w:color w:val="1E293B"/>
          <w:sz w:val="17"/>
        </w:rPr>
        <w:br/>
        <w:t xml:space="preserve">    'Nov. 2025', 'Dec. 2025', 'Ian. 2026', 'Febr. 2026', 'Mart. 2026', </w:t>
      </w:r>
      <w:r>
        <w:rPr>
          <w:rFonts w:ascii="Consolas" w:hAnsi="Consolas"/>
          <w:color w:val="1E293B"/>
          <w:sz w:val="17"/>
        </w:rPr>
        <w:br/>
        <w:t xml:space="preserve">    'Apr. 2026', 'Mai 2026', 'Iun. 2026'</w:t>
      </w:r>
      <w:r>
        <w:rPr>
          <w:rFonts w:ascii="Consolas" w:hAnsi="Consolas"/>
          <w:color w:val="1E293B"/>
          <w:sz w:val="17"/>
        </w:rPr>
        <w:br/>
        <w:t>]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df_sectors = df.iloc[3:, :15].copy()</w:t>
      </w:r>
      <w:r>
        <w:rPr>
          <w:rFonts w:ascii="Consolas" w:hAnsi="Consolas"/>
          <w:color w:val="1E293B"/>
          <w:sz w:val="17"/>
        </w:rPr>
        <w:br/>
        <w:t>df_sectors.columns = ['Sector', 'CAEN_Code'] + months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for col in months:</w:t>
      </w:r>
      <w:r>
        <w:rPr>
          <w:rFonts w:ascii="Consolas" w:hAnsi="Consolas"/>
          <w:color w:val="1E293B"/>
          <w:sz w:val="17"/>
        </w:rPr>
        <w:br/>
        <w:t xml:space="preserve">    df_sectors[col] = pd.to_numeric(df_sectors[col], errors='coerce')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2. National Economy Analysis</w:t>
      </w:r>
      <w:r>
        <w:rPr>
          <w:rFonts w:ascii="Consolas" w:hAnsi="Consolas"/>
          <w:color w:val="1E293B"/>
          <w:sz w:val="17"/>
        </w:rPr>
        <w:br/>
        <w:t>total_row = df[df.iloc[:, 0].astype(str).str.contains('TOTAL ECONOMIE', na=False)]</w:t>
      </w:r>
      <w:r>
        <w:rPr>
          <w:rFonts w:ascii="Consolas" w:hAnsi="Consolas"/>
          <w:color w:val="1E293B"/>
          <w:sz w:val="17"/>
        </w:rPr>
        <w:br/>
        <w:t>total_values = total_row.iloc[0, 2:15].values.astype(float)</w:t>
      </w:r>
      <w:r>
        <w:rPr>
          <w:rFonts w:ascii="Consolas" w:hAnsi="Consolas"/>
          <w:color w:val="1E293B"/>
          <w:sz w:val="17"/>
        </w:rPr>
        <w:br/>
        <w:t>df_total = pd.DataFrame({'Month': months, 'Net_Salary': total_values})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3. Top 5 Salary Growth Sectors (YoY)</w:t>
      </w:r>
      <w:r>
        <w:rPr>
          <w:rFonts w:ascii="Consolas" w:hAnsi="Consolas"/>
          <w:color w:val="1E293B"/>
          <w:sz w:val="17"/>
        </w:rPr>
        <w:br/>
        <w:t>df_clean = df_sectors[~df_sectors['Sector'].str.contains('total', case=False, na=False)].dropna(subset=['Iun. 2025', 'Iun. 2026'])</w:t>
      </w:r>
      <w:r>
        <w:rPr>
          <w:rFonts w:ascii="Consolas" w:hAnsi="Consolas"/>
          <w:color w:val="1E293B"/>
          <w:sz w:val="17"/>
        </w:rPr>
        <w:br/>
        <w:t>df_clean['YoY_Growth_%'] = ((df_clean['Iun. 2026'] - df_clean['Iun. 2025']) / df_clean['Iun. 2025']) * 100</w:t>
      </w:r>
      <w:r>
        <w:rPr>
          <w:rFonts w:ascii="Consolas" w:hAnsi="Consolas"/>
          <w:color w:val="1E293B"/>
          <w:sz w:val="17"/>
        </w:rPr>
        <w:br/>
        <w:t>top_5 = df_clean.sort_values(by='YoY_Growth_%', ascending=False).head(5)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4. IT Sector Analysis</w:t>
      </w:r>
      <w:r>
        <w:rPr>
          <w:rFonts w:ascii="Consolas" w:hAnsi="Consolas"/>
          <w:color w:val="1E293B"/>
          <w:sz w:val="17"/>
        </w:rPr>
        <w:br/>
        <w:t>it_row = df_sectors[df_sectors['Sector'].str.contains('programare', case=False, na=False)]</w:t>
      </w:r>
      <w:r>
        <w:rPr>
          <w:rFonts w:ascii="Consolas" w:hAnsi="Consolas"/>
          <w:color w:val="1E293B"/>
          <w:sz w:val="17"/>
        </w:rPr>
        <w:br/>
        <w:t>it_data = pd.DataFrame({'Month': months, 'IT_Salary': it_row[months].values[0]})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5. Visualizations</w:t>
      </w:r>
      <w:r>
        <w:rPr>
          <w:rFonts w:ascii="Consolas" w:hAnsi="Consolas"/>
          <w:color w:val="1E293B"/>
          <w:sz w:val="17"/>
        </w:rPr>
        <w:br/>
        <w:t>sns.set_theme(style="whitegrid")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Total Economy Plot</w:t>
      </w:r>
      <w:r>
        <w:rPr>
          <w:rFonts w:ascii="Consolas" w:hAnsi="Consolas"/>
          <w:color w:val="1E293B"/>
          <w:sz w:val="17"/>
        </w:rPr>
        <w:br/>
        <w:t>plt.figure(figsize=(11, 5))</w:t>
      </w:r>
      <w:r>
        <w:rPr>
          <w:rFonts w:ascii="Consolas" w:hAnsi="Consolas"/>
          <w:color w:val="1E293B"/>
          <w:sz w:val="17"/>
        </w:rPr>
        <w:br/>
        <w:t>plt.plot(df_total['Month'], df_total['Net_Salary'], marker='o', linewidth=2.5, color='#1f77b4')</w:t>
      </w:r>
      <w:r>
        <w:rPr>
          <w:rFonts w:ascii="Consolas" w:hAnsi="Consolas"/>
          <w:color w:val="1E293B"/>
          <w:sz w:val="17"/>
        </w:rPr>
        <w:br/>
        <w:t>for i, txt in enumerate(df_total['Net_Salary']):</w:t>
      </w:r>
      <w:r>
        <w:rPr>
          <w:rFonts w:ascii="Consolas" w:hAnsi="Consolas"/>
          <w:color w:val="1E293B"/>
          <w:sz w:val="17"/>
        </w:rPr>
        <w:br/>
        <w:t xml:space="preserve">    plt.annotate(f"{int(txt)}", (df_total['Month'][i], df_total['Net_Salary'][i]),</w:t>
      </w:r>
      <w:r>
        <w:rPr>
          <w:rFonts w:ascii="Consolas" w:hAnsi="Consolas"/>
          <w:color w:val="1E293B"/>
          <w:sz w:val="17"/>
        </w:rPr>
        <w:br/>
        <w:t xml:space="preserve">                 textcoords="offset points", xytext=(0, 10), ha='center', fontsize=9, fontweight='bold')</w:t>
      </w:r>
      <w:r>
        <w:rPr>
          <w:rFonts w:ascii="Consolas" w:hAnsi="Consolas"/>
          <w:color w:val="1E293B"/>
          <w:sz w:val="17"/>
        </w:rPr>
        <w:br/>
        <w:t>plt.title('National Average Net Salary Evolution (June 2025 – June 2026)', fontsize=12, fontweight='bold')</w:t>
      </w:r>
      <w:r>
        <w:rPr>
          <w:rFonts w:ascii="Consolas" w:hAnsi="Consolas"/>
          <w:color w:val="1E293B"/>
          <w:sz w:val="17"/>
        </w:rPr>
        <w:br/>
        <w:t>plt.xticks(rotation=30)</w:t>
      </w:r>
      <w:r>
        <w:rPr>
          <w:rFonts w:ascii="Consolas" w:hAnsi="Consolas"/>
          <w:color w:val="1E293B"/>
          <w:sz w:val="17"/>
        </w:rPr>
        <w:br/>
        <w:t>plt.tight_layout()</w:t>
      </w:r>
      <w:r>
        <w:rPr>
          <w:rFonts w:ascii="Consolas" w:hAnsi="Consolas"/>
          <w:color w:val="1E293B"/>
          <w:sz w:val="17"/>
        </w:rPr>
        <w:br/>
        <w:t>plt.show()</w:t>
      </w:r>
    </w:p>
    <w:sectPr w:rsidR="00E806C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C63357"/>
    <w:multiLevelType w:val="hybridMultilevel"/>
    <w:tmpl w:val="DC5EAE0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0424C"/>
    <w:multiLevelType w:val="hybridMultilevel"/>
    <w:tmpl w:val="4CF4B2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12CB5"/>
    <w:multiLevelType w:val="hybridMultilevel"/>
    <w:tmpl w:val="093A5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17E2C"/>
    <w:multiLevelType w:val="hybridMultilevel"/>
    <w:tmpl w:val="F656CF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22E36"/>
    <w:multiLevelType w:val="hybridMultilevel"/>
    <w:tmpl w:val="15E43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C1190"/>
    <w:multiLevelType w:val="hybridMultilevel"/>
    <w:tmpl w:val="D7F0A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72DAC"/>
    <w:multiLevelType w:val="hybridMultilevel"/>
    <w:tmpl w:val="C980E6C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438345">
    <w:abstractNumId w:val="8"/>
  </w:num>
  <w:num w:numId="2" w16cid:durableId="393311244">
    <w:abstractNumId w:val="6"/>
  </w:num>
  <w:num w:numId="3" w16cid:durableId="593784022">
    <w:abstractNumId w:val="5"/>
  </w:num>
  <w:num w:numId="4" w16cid:durableId="937635884">
    <w:abstractNumId w:val="4"/>
  </w:num>
  <w:num w:numId="5" w16cid:durableId="6951316">
    <w:abstractNumId w:val="7"/>
  </w:num>
  <w:num w:numId="6" w16cid:durableId="785998940">
    <w:abstractNumId w:val="3"/>
  </w:num>
  <w:num w:numId="7" w16cid:durableId="490603033">
    <w:abstractNumId w:val="2"/>
  </w:num>
  <w:num w:numId="8" w16cid:durableId="1671180608">
    <w:abstractNumId w:val="1"/>
  </w:num>
  <w:num w:numId="9" w16cid:durableId="131680506">
    <w:abstractNumId w:val="0"/>
  </w:num>
  <w:num w:numId="10" w16cid:durableId="116728576">
    <w:abstractNumId w:val="14"/>
  </w:num>
  <w:num w:numId="11" w16cid:durableId="361438238">
    <w:abstractNumId w:val="13"/>
  </w:num>
  <w:num w:numId="12" w16cid:durableId="1111974861">
    <w:abstractNumId w:val="12"/>
  </w:num>
  <w:num w:numId="13" w16cid:durableId="1044401952">
    <w:abstractNumId w:val="10"/>
  </w:num>
  <w:num w:numId="14" w16cid:durableId="1358848556">
    <w:abstractNumId w:val="9"/>
  </w:num>
  <w:num w:numId="15" w16cid:durableId="1549414419">
    <w:abstractNumId w:val="11"/>
  </w:num>
  <w:num w:numId="16" w16cid:durableId="12313108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48"/>
    <w:rsid w:val="0029639D"/>
    <w:rsid w:val="002F231B"/>
    <w:rsid w:val="00326F90"/>
    <w:rsid w:val="00404843"/>
    <w:rsid w:val="00535918"/>
    <w:rsid w:val="00617E1E"/>
    <w:rsid w:val="006216FC"/>
    <w:rsid w:val="00871F7F"/>
    <w:rsid w:val="008E411B"/>
    <w:rsid w:val="00A54475"/>
    <w:rsid w:val="00AA1D8D"/>
    <w:rsid w:val="00B47730"/>
    <w:rsid w:val="00C93615"/>
    <w:rsid w:val="00CA6140"/>
    <w:rsid w:val="00CB0664"/>
    <w:rsid w:val="00D16FEC"/>
    <w:rsid w:val="00E203BA"/>
    <w:rsid w:val="00E74C14"/>
    <w:rsid w:val="00E806C5"/>
    <w:rsid w:val="00FC693F"/>
    <w:rsid w:val="00FE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C978FC"/>
  <w14:defaultImageDpi w14:val="300"/>
  <w15:docId w15:val="{0968260C-4B07-40F6-B5D9-D5A0C4ED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Tiru</cp:lastModifiedBy>
  <cp:revision>15</cp:revision>
  <dcterms:created xsi:type="dcterms:W3CDTF">2013-12-23T23:15:00Z</dcterms:created>
  <dcterms:modified xsi:type="dcterms:W3CDTF">2026-08-21T18:00:00Z</dcterms:modified>
  <cp:category/>
</cp:coreProperties>
</file>