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94C9A" w14:textId="21750CD7" w:rsidR="00BC7697" w:rsidRPr="00BC7697" w:rsidRDefault="00BC7697" w:rsidP="00BC7697">
      <w:pPr>
        <w:pStyle w:val="Heading2"/>
        <w:rPr>
          <w:b w:val="0"/>
          <w:bCs w:val="0"/>
          <w:color w:val="000000" w:themeColor="text1"/>
        </w:rPr>
      </w:pPr>
      <w:r w:rsidRPr="00BC7697">
        <w:rPr>
          <w:color w:val="1F497D" w:themeColor="text2"/>
        </w:rPr>
        <w:t>Implementation of Secure Communication &amp; Logging in Our Platform</w:t>
      </w:r>
      <w:r w:rsidRPr="00BC7697">
        <w:rPr>
          <w:b w:val="0"/>
          <w:bCs w:val="0"/>
          <w:color w:val="000000" w:themeColor="text1"/>
        </w:rPr>
        <w:br/>
      </w:r>
      <w:r>
        <w:rPr>
          <w:b w:val="0"/>
          <w:bCs w:val="0"/>
          <w:color w:val="000000" w:themeColor="text1"/>
        </w:rPr>
        <w:br/>
      </w:r>
      <w:r w:rsidRPr="00BC7697">
        <w:rPr>
          <w:b w:val="0"/>
          <w:bCs w:val="0"/>
          <w:color w:val="000000" w:themeColor="text1"/>
        </w:rPr>
        <w:t>Our platform includes Secure Communication &amp; Logging as a fundamental feature to protect data while it is transmitted or stored.</w:t>
      </w:r>
    </w:p>
    <w:p w14:paraId="2CAC8ECE" w14:textId="77777777" w:rsidR="00BC7697" w:rsidRPr="00BC7697" w:rsidRDefault="00BC7697" w:rsidP="00BC7697">
      <w:pPr>
        <w:pStyle w:val="Heading2"/>
        <w:rPr>
          <w:b w:val="0"/>
          <w:bCs w:val="0"/>
          <w:color w:val="000000" w:themeColor="text1"/>
        </w:rPr>
      </w:pPr>
      <w:r w:rsidRPr="00BC7697">
        <w:rPr>
          <w:b w:val="0"/>
          <w:bCs w:val="0"/>
          <w:color w:val="000000" w:themeColor="text1"/>
        </w:rPr>
        <w:t>Within our cybersecurity platform Secure Communication &amp; Logging functions as a fundamental feature which provides encryption for data throughout transit and protects data existence by ensuring full traceability while maintaining untampered status. This system component functions invisibly behind the other components to provide data protection while delivering transparent functionality through each stage of detection and response and recovery operations.</w:t>
      </w:r>
    </w:p>
    <w:p w14:paraId="72EF4D06" w14:textId="77777777" w:rsidR="00BC7697" w:rsidRDefault="00BC7697" w:rsidP="00BC7697">
      <w:pPr>
        <w:pStyle w:val="Heading2"/>
      </w:pPr>
      <w:r>
        <w:rPr>
          <w:rFonts w:ascii="Segoe UI Emoji" w:hAnsi="Segoe UI Emoji" w:cs="Segoe UI Emoji"/>
        </w:rPr>
        <w:t>🔗</w:t>
      </w:r>
      <w:r>
        <w:t xml:space="preserve"> How It Links to Other Modules</w:t>
      </w:r>
    </w:p>
    <w:p w14:paraId="616AD75D" w14:textId="79882331" w:rsidR="00BC7697" w:rsidRPr="00BC7697" w:rsidRDefault="00BC7697" w:rsidP="00BC7697">
      <w:pPr>
        <w:pStyle w:val="Heading2"/>
        <w:rPr>
          <w:b w:val="0"/>
          <w:bCs w:val="0"/>
          <w:color w:val="000000" w:themeColor="text1"/>
        </w:rPr>
      </w:pPr>
      <w:r w:rsidRPr="00BC7697">
        <w:rPr>
          <w:b w:val="0"/>
          <w:bCs w:val="0"/>
          <w:color w:val="000000" w:themeColor="text1"/>
        </w:rPr>
        <w:t>Every operational stage of the platform maintains an immediate connection with this feature. The system shows how this component merges with each operational element:</w:t>
      </w:r>
      <w:r>
        <w:rPr>
          <w:b w:val="0"/>
          <w:bCs w:val="0"/>
          <w:color w:val="000000" w:themeColor="text1"/>
        </w:rPr>
        <w:br/>
      </w:r>
    </w:p>
    <w:p w14:paraId="1BAEE9C5" w14:textId="13254E4B" w:rsidR="00BC7697" w:rsidRPr="00BC7697" w:rsidRDefault="00BC7697" w:rsidP="00BC7697">
      <w:pPr>
        <w:pStyle w:val="Heading2"/>
        <w:numPr>
          <w:ilvl w:val="0"/>
          <w:numId w:val="10"/>
        </w:numPr>
        <w:rPr>
          <w:b w:val="0"/>
          <w:bCs w:val="0"/>
          <w:color w:val="000000" w:themeColor="text1"/>
          <w:lang w:val="en-AU"/>
        </w:rPr>
      </w:pPr>
      <w:r w:rsidRPr="00BC7697">
        <w:rPr>
          <w:rFonts w:hint="eastAsia"/>
          <w:b w:val="0"/>
          <w:bCs w:val="0"/>
          <w:color w:val="000000" w:themeColor="text1"/>
        </w:rPr>
        <w:t xml:space="preserve"> </w:t>
      </w:r>
      <w:r w:rsidRPr="00BC7697">
        <w:rPr>
          <w:b w:val="0"/>
          <w:bCs w:val="0"/>
          <w:color w:val="000000" w:themeColor="text1"/>
          <w:lang w:val="en-AU"/>
        </w:rPr>
        <w:t>Real-Time Monitoring → Logs all system behaviour securely.</w:t>
      </w:r>
    </w:p>
    <w:p w14:paraId="204AF3D9" w14:textId="77777777" w:rsidR="00BC7697" w:rsidRPr="00BC7697" w:rsidRDefault="00BC7697" w:rsidP="00BC7697">
      <w:pPr>
        <w:pStyle w:val="Heading2"/>
        <w:numPr>
          <w:ilvl w:val="0"/>
          <w:numId w:val="10"/>
        </w:numPr>
        <w:rPr>
          <w:b w:val="0"/>
          <w:bCs w:val="0"/>
          <w:color w:val="000000" w:themeColor="text1"/>
          <w:lang w:val="en-AU"/>
        </w:rPr>
      </w:pPr>
      <w:r w:rsidRPr="00BC7697">
        <w:rPr>
          <w:b w:val="0"/>
          <w:bCs w:val="0"/>
          <w:color w:val="000000" w:themeColor="text1"/>
          <w:lang w:val="en-AU"/>
        </w:rPr>
        <w:t>Ransomware Detection Engine → Securely sends alerts using encrypted channels (TLS 1.3).</w:t>
      </w:r>
    </w:p>
    <w:p w14:paraId="76799808" w14:textId="77777777" w:rsidR="00BC7697" w:rsidRPr="00BC7697" w:rsidRDefault="00BC7697" w:rsidP="00BC7697">
      <w:pPr>
        <w:pStyle w:val="Heading2"/>
        <w:numPr>
          <w:ilvl w:val="0"/>
          <w:numId w:val="10"/>
        </w:numPr>
        <w:rPr>
          <w:b w:val="0"/>
          <w:bCs w:val="0"/>
          <w:color w:val="000000" w:themeColor="text1"/>
          <w:lang w:val="en-AU"/>
        </w:rPr>
      </w:pPr>
      <w:r w:rsidRPr="00BC7697">
        <w:rPr>
          <w:b w:val="0"/>
          <w:bCs w:val="0"/>
          <w:color w:val="000000" w:themeColor="text1"/>
          <w:lang w:val="en-AU"/>
        </w:rPr>
        <w:t>SOAR Engine → All automated response actions are logged immutably.</w:t>
      </w:r>
    </w:p>
    <w:p w14:paraId="31CA60B2" w14:textId="77777777" w:rsidR="00BC7697" w:rsidRPr="00BC7697" w:rsidRDefault="00BC7697" w:rsidP="00BC7697">
      <w:pPr>
        <w:pStyle w:val="Heading2"/>
        <w:numPr>
          <w:ilvl w:val="0"/>
          <w:numId w:val="10"/>
        </w:numPr>
        <w:rPr>
          <w:b w:val="0"/>
          <w:bCs w:val="0"/>
          <w:color w:val="000000" w:themeColor="text1"/>
          <w:lang w:val="en-AU"/>
        </w:rPr>
      </w:pPr>
      <w:r w:rsidRPr="00BC7697">
        <w:rPr>
          <w:b w:val="0"/>
          <w:bCs w:val="0"/>
          <w:color w:val="000000" w:themeColor="text1"/>
          <w:lang w:val="en-AU"/>
        </w:rPr>
        <w:t>Backup &amp; Recovery → Ensures backup logs are encrypted (AES-256) and tamper-proof.</w:t>
      </w:r>
    </w:p>
    <w:p w14:paraId="3BEC54D2" w14:textId="77777777" w:rsidR="00BC7697" w:rsidRPr="00BC7697" w:rsidRDefault="00BC7697" w:rsidP="00BC7697">
      <w:pPr>
        <w:pStyle w:val="Heading2"/>
        <w:numPr>
          <w:ilvl w:val="0"/>
          <w:numId w:val="10"/>
        </w:numPr>
        <w:rPr>
          <w:b w:val="0"/>
          <w:bCs w:val="0"/>
          <w:color w:val="000000" w:themeColor="text1"/>
          <w:lang w:val="en-AU"/>
        </w:rPr>
      </w:pPr>
      <w:r w:rsidRPr="00BC7697">
        <w:rPr>
          <w:b w:val="0"/>
          <w:bCs w:val="0"/>
          <w:color w:val="000000" w:themeColor="text1"/>
          <w:lang w:val="en-AU"/>
        </w:rPr>
        <w:t>Advanced Threat Intelligence → Logs model updates and threat matches with full traceability.</w:t>
      </w:r>
    </w:p>
    <w:p w14:paraId="7D36C3BD" w14:textId="747ED30E" w:rsidR="00BC7697" w:rsidRDefault="00BC7697" w:rsidP="00BC7697">
      <w:pPr>
        <w:pStyle w:val="Heading2"/>
        <w:rPr>
          <w:b w:val="0"/>
          <w:bCs w:val="0"/>
          <w:color w:val="000000" w:themeColor="text1"/>
        </w:rPr>
      </w:pPr>
    </w:p>
    <w:p w14:paraId="2CB5B2C4" w14:textId="77777777" w:rsidR="00BC7697" w:rsidRPr="00BC7697" w:rsidRDefault="00BC7697" w:rsidP="00BC7697"/>
    <w:p w14:paraId="3900284A" w14:textId="77777777" w:rsidR="00BC7697" w:rsidRDefault="00BC7697" w:rsidP="00BC7697">
      <w:pPr>
        <w:pStyle w:val="Heading2"/>
      </w:pPr>
      <w:r>
        <w:rPr>
          <w:rFonts w:ascii="Segoe UI Emoji" w:hAnsi="Segoe UI Emoji" w:cs="Segoe UI Emoji"/>
        </w:rPr>
        <w:lastRenderedPageBreak/>
        <w:t>🔐</w:t>
      </w:r>
      <w:r>
        <w:t xml:space="preserve"> Key Functions of This Feature</w:t>
      </w:r>
    </w:p>
    <w:p w14:paraId="561677D2" w14:textId="77777777" w:rsidR="00BC7697" w:rsidRPr="00BC7697" w:rsidRDefault="00BC7697" w:rsidP="00BC7697">
      <w:pPr>
        <w:pStyle w:val="Heading2"/>
        <w:numPr>
          <w:ilvl w:val="0"/>
          <w:numId w:val="11"/>
        </w:numPr>
        <w:rPr>
          <w:b w:val="0"/>
          <w:bCs w:val="0"/>
          <w:color w:val="000000" w:themeColor="text1"/>
        </w:rPr>
      </w:pPr>
      <w:r w:rsidRPr="00BC7697">
        <w:rPr>
          <w:b w:val="0"/>
          <w:bCs w:val="0"/>
          <w:color w:val="000000" w:themeColor="text1"/>
        </w:rPr>
        <w:t>Stored backup files together with log data receive protection through AES-256 encryption.</w:t>
      </w:r>
    </w:p>
    <w:p w14:paraId="36FFA46F" w14:textId="77777777" w:rsidR="00BC7697" w:rsidRPr="00BC7697" w:rsidRDefault="00BC7697" w:rsidP="00BC7697">
      <w:pPr>
        <w:pStyle w:val="Heading2"/>
        <w:numPr>
          <w:ilvl w:val="0"/>
          <w:numId w:val="11"/>
        </w:numPr>
        <w:rPr>
          <w:b w:val="0"/>
          <w:bCs w:val="0"/>
          <w:color w:val="000000" w:themeColor="text1"/>
        </w:rPr>
      </w:pPr>
      <w:r w:rsidRPr="00BC7697">
        <w:rPr>
          <w:b w:val="0"/>
          <w:bCs w:val="0"/>
          <w:color w:val="000000" w:themeColor="text1"/>
        </w:rPr>
        <w:t>The network data transmission uses TLS 1.3 encryption for secure transfer.</w:t>
      </w:r>
    </w:p>
    <w:p w14:paraId="0853F472" w14:textId="77777777" w:rsidR="00BC7697" w:rsidRPr="00BC7697" w:rsidRDefault="00BC7697" w:rsidP="00BC7697">
      <w:pPr>
        <w:pStyle w:val="Heading2"/>
        <w:numPr>
          <w:ilvl w:val="0"/>
          <w:numId w:val="11"/>
        </w:numPr>
        <w:rPr>
          <w:b w:val="0"/>
          <w:bCs w:val="0"/>
          <w:color w:val="000000" w:themeColor="text1"/>
        </w:rPr>
      </w:pPr>
      <w:r w:rsidRPr="00BC7697">
        <w:rPr>
          <w:b w:val="0"/>
          <w:bCs w:val="0"/>
          <w:color w:val="000000" w:themeColor="text1"/>
        </w:rPr>
        <w:t>The HMAC process protects message integrity which keeps the information free from tampering attempts.</w:t>
      </w:r>
    </w:p>
    <w:p w14:paraId="17D55CC8" w14:textId="77777777" w:rsidR="00BC7697" w:rsidRPr="00BC7697" w:rsidRDefault="00BC7697" w:rsidP="00BC7697">
      <w:pPr>
        <w:pStyle w:val="Heading2"/>
        <w:numPr>
          <w:ilvl w:val="0"/>
          <w:numId w:val="11"/>
        </w:numPr>
        <w:rPr>
          <w:b w:val="0"/>
          <w:bCs w:val="0"/>
          <w:color w:val="000000" w:themeColor="text1"/>
        </w:rPr>
      </w:pPr>
      <w:r w:rsidRPr="00BC7697">
        <w:rPr>
          <w:b w:val="0"/>
          <w:bCs w:val="0"/>
          <w:color w:val="000000" w:themeColor="text1"/>
        </w:rPr>
        <w:t>Audit logs maintain read-only format with unalterable protection to track every system action.</w:t>
      </w:r>
    </w:p>
    <w:p w14:paraId="6F55344D" w14:textId="5197E357" w:rsidR="00BC7697" w:rsidRPr="00BC7697" w:rsidRDefault="00BC7697" w:rsidP="00BC7697">
      <w:pPr>
        <w:pStyle w:val="Heading2"/>
        <w:numPr>
          <w:ilvl w:val="0"/>
          <w:numId w:val="11"/>
        </w:numPr>
        <w:rPr>
          <w:b w:val="0"/>
          <w:bCs w:val="0"/>
          <w:color w:val="000000" w:themeColor="text1"/>
        </w:rPr>
      </w:pPr>
      <w:r w:rsidRPr="00BC7697">
        <w:rPr>
          <w:b w:val="0"/>
          <w:bCs w:val="0"/>
          <w:color w:val="000000" w:themeColor="text1"/>
        </w:rPr>
        <w:t>The system enables organizations to fulfill compliance needs (IEC 62443, NERC CIP, GDPR) by providing precise record maintenance.</w:t>
      </w:r>
      <w:r>
        <w:rPr>
          <w:b w:val="0"/>
          <w:bCs w:val="0"/>
          <w:color w:val="000000" w:themeColor="text1"/>
        </w:rPr>
        <w:br/>
      </w:r>
    </w:p>
    <w:p w14:paraId="32C47166" w14:textId="77777777" w:rsidR="00BC7697" w:rsidRDefault="00BC7697" w:rsidP="00BC7697">
      <w:pPr>
        <w:pStyle w:val="Heading2"/>
      </w:pPr>
      <w:r>
        <w:rPr>
          <w:rFonts w:ascii="Segoe UI Emoji" w:hAnsi="Segoe UI Emoji" w:cs="Segoe UI Emoji"/>
        </w:rPr>
        <w:t>🧠</w:t>
      </w:r>
      <w:r>
        <w:t xml:space="preserve"> When It Becomes Useful</w:t>
      </w:r>
    </w:p>
    <w:p w14:paraId="5E039712" w14:textId="77777777" w:rsidR="00BC7697" w:rsidRDefault="00BC7697" w:rsidP="00BC7697">
      <w:pPr>
        <w:pStyle w:val="Heading2"/>
      </w:pPr>
      <w:r w:rsidRPr="00BC7697">
        <w:rPr>
          <w:b w:val="0"/>
          <w:bCs w:val="0"/>
          <w:color w:val="000000" w:themeColor="text1"/>
        </w:rPr>
        <w:t xml:space="preserve">All organizations find this feature highly valuable during both cyberattacks and afterward. A ransomware trigger leads to system backup execution where all operational steps from detection to recovery get stored securely </w:t>
      </w:r>
      <w:proofErr w:type="spellStart"/>
      <w:proofErr w:type="gramStart"/>
      <w:r w:rsidRPr="00BC7697">
        <w:rPr>
          <w:b w:val="0"/>
          <w:bCs w:val="0"/>
          <w:color w:val="000000" w:themeColor="text1"/>
        </w:rPr>
        <w:t>inLogs</w:t>
      </w:r>
      <w:proofErr w:type="spellEnd"/>
      <w:proofErr w:type="gramEnd"/>
      <w:r w:rsidRPr="00BC7697">
        <w:rPr>
          <w:b w:val="0"/>
          <w:bCs w:val="0"/>
          <w:color w:val="000000" w:themeColor="text1"/>
        </w:rPr>
        <w:t>. The system prevents unauthorized interception of data when information passes through the entire system. Audit procedures become possible with these logs that demonstrate which procedures took place at specified times by designated users.</w:t>
      </w:r>
      <w:r>
        <w:br/>
      </w:r>
    </w:p>
    <w:p w14:paraId="63117527" w14:textId="77777777" w:rsidR="00BC7697" w:rsidRDefault="00BC7697" w:rsidP="00BC7697">
      <w:pPr>
        <w:pStyle w:val="Heading2"/>
      </w:pPr>
    </w:p>
    <w:p w14:paraId="312B24F0" w14:textId="77777777" w:rsidR="00BC7697" w:rsidRDefault="00BC7697" w:rsidP="00BC7697">
      <w:pPr>
        <w:pStyle w:val="Heading2"/>
      </w:pPr>
    </w:p>
    <w:p w14:paraId="0B686D89" w14:textId="77777777" w:rsidR="00BC7697" w:rsidRDefault="00BC7697" w:rsidP="00BC7697">
      <w:pPr>
        <w:pStyle w:val="Heading2"/>
      </w:pPr>
    </w:p>
    <w:p w14:paraId="48C83F5F" w14:textId="77777777" w:rsidR="00BC7697" w:rsidRDefault="00BC7697" w:rsidP="00BC7697">
      <w:pPr>
        <w:pStyle w:val="Heading2"/>
      </w:pPr>
    </w:p>
    <w:p w14:paraId="78788644" w14:textId="77777777" w:rsidR="00BC7697" w:rsidRDefault="00BC7697" w:rsidP="00BC7697">
      <w:pPr>
        <w:pStyle w:val="Heading2"/>
      </w:pPr>
    </w:p>
    <w:p w14:paraId="6E3FE821" w14:textId="77777777" w:rsidR="00BC7697" w:rsidRDefault="00BC7697" w:rsidP="00BC7697">
      <w:pPr>
        <w:pStyle w:val="Heading2"/>
      </w:pPr>
    </w:p>
    <w:p w14:paraId="05F529A4" w14:textId="42C3D7F0" w:rsidR="00FD0990" w:rsidRDefault="00BC7697" w:rsidP="00BC7697">
      <w:pPr>
        <w:pStyle w:val="Heading2"/>
      </w:pPr>
      <w:r>
        <w:lastRenderedPageBreak/>
        <w:br/>
      </w:r>
      <w:r w:rsidR="00000000">
        <w:t>📊 Integration Diagram</w:t>
      </w:r>
    </w:p>
    <w:p w14:paraId="294B393E" w14:textId="77777777" w:rsidR="00FD0990" w:rsidRDefault="00000000">
      <w:r>
        <w:t>The diagram below shows how Secure Communication &amp; Logging is positioned in the overall system:</w:t>
      </w:r>
    </w:p>
    <w:p w14:paraId="45DFCFFF" w14:textId="0199F161" w:rsidR="00FD0990" w:rsidRDefault="00F174B4">
      <w:r>
        <w:rPr>
          <w:noProof/>
        </w:rPr>
        <w:drawing>
          <wp:inline distT="0" distB="0" distL="0" distR="0" wp14:anchorId="09CDCBAA" wp14:editId="7D710581">
            <wp:extent cx="4794250" cy="7191375"/>
            <wp:effectExtent l="0" t="0" r="6350" b="9525"/>
            <wp:docPr id="2138940069"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40069" name="Picture 1" descr="A diagram of a system&#10;&#10;AI-generated content may be incorrect."/>
                    <pic:cNvPicPr/>
                  </pic:nvPicPr>
                  <pic:blipFill>
                    <a:blip r:embed="rId6"/>
                    <a:stretch>
                      <a:fillRect/>
                    </a:stretch>
                  </pic:blipFill>
                  <pic:spPr>
                    <a:xfrm>
                      <a:off x="0" y="0"/>
                      <a:ext cx="4795463" cy="7193195"/>
                    </a:xfrm>
                    <a:prstGeom prst="rect">
                      <a:avLst/>
                    </a:prstGeom>
                  </pic:spPr>
                </pic:pic>
              </a:graphicData>
            </a:graphic>
          </wp:inline>
        </w:drawing>
      </w:r>
    </w:p>
    <w:p w14:paraId="363B46A0" w14:textId="77777777" w:rsidR="00FD0990" w:rsidRDefault="00000000">
      <w:pPr>
        <w:pStyle w:val="Heading2"/>
      </w:pPr>
      <w:r>
        <w:lastRenderedPageBreak/>
        <w:t>✅ Summary</w:t>
      </w:r>
    </w:p>
    <w:p w14:paraId="7CC0F911" w14:textId="674AAD9A" w:rsidR="00FD0990" w:rsidRDefault="00F174B4">
      <w:r>
        <w:br/>
      </w:r>
      <w:r w:rsidRPr="00F174B4">
        <w:t xml:space="preserve">Our platform shields our users with Secure Communication </w:t>
      </w:r>
      <w:r>
        <w:t xml:space="preserve">and </w:t>
      </w:r>
      <w:r w:rsidRPr="00F174B4">
        <w:t>Logging,</w:t>
      </w:r>
      <w:r w:rsidRPr="00F174B4">
        <w:t xml:space="preserve"> which operates as an intangible defense system. The protection system functions through Secure Communication</w:t>
      </w:r>
      <w:r>
        <w:t xml:space="preserve"> and</w:t>
      </w:r>
      <w:r w:rsidRPr="00F174B4">
        <w:t xml:space="preserve"> Logging which simultaneously guards the system while demonstrating its protective mechanisms from start to finish. The vital feature combines message encryption with file protection with event tracking functions to fulfill security needs along with creating proof trails for accountability reasons.</w:t>
      </w:r>
      <w:r w:rsidR="00000000">
        <w:br w:type="page"/>
      </w:r>
    </w:p>
    <w:p w14:paraId="12200581" w14:textId="77777777" w:rsidR="00FD0990" w:rsidRDefault="00000000">
      <w:pPr>
        <w:pStyle w:val="Heading1"/>
      </w:pPr>
      <w:r>
        <w:lastRenderedPageBreak/>
        <w:t>📌 Final Platform Architecture Diagram</w:t>
      </w:r>
    </w:p>
    <w:p w14:paraId="717FD0F2" w14:textId="77777777" w:rsidR="00FD0990" w:rsidRDefault="00000000">
      <w:r>
        <w:t>This is the final architecture of our Unified OT Ransomware Protection Platform. It visually explains how each major module — from monitoring to response, recovery, and compliance — works together, and how Secure Communication &amp; Logging ties them all securely.</w:t>
      </w:r>
    </w:p>
    <w:p w14:paraId="4F7FBEC3" w14:textId="77777777" w:rsidR="00FD0990" w:rsidRDefault="00000000">
      <w:r>
        <w:rPr>
          <w:noProof/>
        </w:rPr>
        <w:lastRenderedPageBreak/>
        <w:drawing>
          <wp:inline distT="0" distB="0" distL="0" distR="0" wp14:anchorId="2EB55A55" wp14:editId="7E57292B">
            <wp:extent cx="5029200" cy="754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flowchart_diagram_depicts_an_Operational_Technol.png"/>
                    <pic:cNvPicPr/>
                  </pic:nvPicPr>
                  <pic:blipFill>
                    <a:blip r:embed="rId6"/>
                    <a:stretch>
                      <a:fillRect/>
                    </a:stretch>
                  </pic:blipFill>
                  <pic:spPr>
                    <a:xfrm>
                      <a:off x="0" y="0"/>
                      <a:ext cx="5029200" cy="7543800"/>
                    </a:xfrm>
                    <a:prstGeom prst="rect">
                      <a:avLst/>
                    </a:prstGeom>
                  </pic:spPr>
                </pic:pic>
              </a:graphicData>
            </a:graphic>
          </wp:inline>
        </w:drawing>
      </w:r>
    </w:p>
    <w:sectPr w:rsidR="00FD099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17A590D"/>
    <w:multiLevelType w:val="multilevel"/>
    <w:tmpl w:val="2ECA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73408B"/>
    <w:multiLevelType w:val="hybridMultilevel"/>
    <w:tmpl w:val="9FC25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50582930">
    <w:abstractNumId w:val="8"/>
  </w:num>
  <w:num w:numId="2" w16cid:durableId="1940749413">
    <w:abstractNumId w:val="6"/>
  </w:num>
  <w:num w:numId="3" w16cid:durableId="1814102516">
    <w:abstractNumId w:val="5"/>
  </w:num>
  <w:num w:numId="4" w16cid:durableId="1694964993">
    <w:abstractNumId w:val="4"/>
  </w:num>
  <w:num w:numId="5" w16cid:durableId="173961786">
    <w:abstractNumId w:val="7"/>
  </w:num>
  <w:num w:numId="6" w16cid:durableId="1488353318">
    <w:abstractNumId w:val="3"/>
  </w:num>
  <w:num w:numId="7" w16cid:durableId="775639695">
    <w:abstractNumId w:val="2"/>
  </w:num>
  <w:num w:numId="8" w16cid:durableId="1057242227">
    <w:abstractNumId w:val="1"/>
  </w:num>
  <w:num w:numId="9" w16cid:durableId="669984862">
    <w:abstractNumId w:val="0"/>
  </w:num>
  <w:num w:numId="10" w16cid:durableId="1215310570">
    <w:abstractNumId w:val="9"/>
  </w:num>
  <w:num w:numId="11" w16cid:durableId="3925860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AA1D8D"/>
    <w:rsid w:val="00B47730"/>
    <w:rsid w:val="00BC7697"/>
    <w:rsid w:val="00CB0664"/>
    <w:rsid w:val="00E05B9E"/>
    <w:rsid w:val="00F174B4"/>
    <w:rsid w:val="00FC693F"/>
    <w:rsid w:val="00FD09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C61C7"/>
  <w14:defaultImageDpi w14:val="300"/>
  <w15:docId w15:val="{AADE0930-1B7C-4369-B696-9C3E315E9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888237">
      <w:bodyDiv w:val="1"/>
      <w:marLeft w:val="0"/>
      <w:marRight w:val="0"/>
      <w:marTop w:val="0"/>
      <w:marBottom w:val="0"/>
      <w:divBdr>
        <w:top w:val="none" w:sz="0" w:space="0" w:color="auto"/>
        <w:left w:val="none" w:sz="0" w:space="0" w:color="auto"/>
        <w:bottom w:val="none" w:sz="0" w:space="0" w:color="auto"/>
        <w:right w:val="none" w:sz="0" w:space="0" w:color="auto"/>
      </w:divBdr>
    </w:div>
    <w:div w:id="470363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476</Words>
  <Characters>2716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SAVINDU SANDUMINA BADDEGAMAGE</cp:lastModifiedBy>
  <cp:revision>2</cp:revision>
  <dcterms:created xsi:type="dcterms:W3CDTF">2025-04-18T08:33:00Z</dcterms:created>
  <dcterms:modified xsi:type="dcterms:W3CDTF">2025-04-18T08:33:00Z</dcterms:modified>
  <cp:category/>
</cp:coreProperties>
</file>