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5B3A"/>
          <w:sz w:val="72"/>
          <w:szCs w:val="72"/>
        </w:rPr>
        <w:t xml:space="preserve">AgriSense AI</w:t>
      </w:r>
    </w:p>
    <w:p>
      <w:pPr>
        <w:spacing w:before="300"/>
        <w:jc w:val="center"/>
      </w:pPr>
      <w:r>
        <w:rPr>
          <w:rFonts w:ascii="Calibri" w:cs="Calibri" w:eastAsia="Calibri" w:hAnsi="Calibri"/>
          <w:b/>
          <w:bCs/>
          <w:color w:val="3E8E5A"/>
          <w:sz w:val="36"/>
          <w:szCs w:val="36"/>
        </w:rPr>
        <w:t xml:space="preserve">Implementation Plan</w:t>
      </w:r>
    </w:p>
    <w:p>
      <w:pPr>
        <w:spacing w:before="150"/>
        <w:jc w:val="center"/>
      </w:pPr>
      <w:r>
        <w:rPr>
          <w:rFonts w:ascii="Calibri" w:cs="Calibri" w:eastAsia="Calibri" w:hAnsi="Calibri"/>
          <w:i/>
          <w:iCs/>
          <w:color w:val="222222"/>
          <w:sz w:val="26"/>
          <w:szCs w:val="26"/>
        </w:rPr>
        <w:t xml:space="preserve">Phased Engineering Roadmap, Deployment, and Testing Strategy</w:t>
      </w:r>
    </w:p>
    <w:p>
      <w:pPr>
        <w:spacing w:before="800"/>
        <w:jc w:val="center"/>
      </w:pPr>
      <w:r>
        <w:rPr>
          <w:rFonts w:ascii="Calibri" w:cs="Calibri" w:eastAsia="Calibri" w:hAnsi="Calibri"/>
          <w:color w:val="222222"/>
          <w:sz w:val="22"/>
          <w:szCs w:val="22"/>
        </w:rPr>
        <w:t xml:space="preserve">Version 2.0  |  July 2026</w:t>
      </w:r>
    </w:p>
    <w:p>
      <w:r>
        <w:br w:type="page"/>
      </w:r>
    </w:p>
    <w:p>
      <w:pPr>
        <w:pStyle w:val="Heading1"/>
        <w:spacing w:after="200" w:before="400"/>
      </w:pPr>
      <w:r>
        <w:rPr>
          <w:rFonts w:ascii="Calibri" w:cs="Calibri" w:eastAsia="Calibri" w:hAnsi="Calibri"/>
          <w:b/>
          <w:bCs/>
          <w:color w:val="1F5B3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5B3A"/>
          <w:sz w:val="32"/>
          <w:szCs w:val="32"/>
        </w:rPr>
        <w:t xml:space="preserve">1. Introduction and Purpose</w:t>
      </w:r>
    </w:p>
    <w:p>
      <w:pPr>
        <w:spacing w:after="200" w:line="276"/>
      </w:pPr>
      <w:r>
        <w:rPr>
          <w:rFonts w:ascii="Calibri" w:cs="Calibri" w:eastAsia="Calibri" w:hAnsi="Calibri"/>
          <w:color w:val="222222"/>
          <w:sz w:val="22"/>
          <w:szCs w:val="22"/>
        </w:rPr>
        <w:t xml:space="preserve">This Implementation Plan translates the AgriSense AI Product Requirements Document (PRD) into a concrete, phased engineering roadmap. It defines the order in which subsystems are built, the dependencies between them, the environments they are deployed to, and the testing strategy used to validate each phase before moving to the next. Where the PRD defines what must be built, this document defines how and in what sequence it will be built.</w:t>
      </w:r>
    </w:p>
    <w:p>
      <w:pPr>
        <w:pStyle w:val="Heading2"/>
        <w:spacing w:after="150" w:before="300"/>
      </w:pPr>
      <w:r>
        <w:rPr>
          <w:rFonts w:ascii="Calibri" w:cs="Calibri" w:eastAsia="Calibri" w:hAnsi="Calibri"/>
          <w:b/>
          <w:bCs/>
          <w:color w:val="1F5B3A"/>
          <w:sz w:val="26"/>
          <w:szCs w:val="26"/>
        </w:rPr>
        <w:t xml:space="preserve">1.1 Guiding Principles</w:t>
      </w:r>
    </w:p>
    <w:p>
      <w:pPr>
        <w:pStyle w:val="ListParagraph"/>
        <w:numPr>
          <w:ilvl w:val="0"/>
          <w:numId w:val="2"/>
        </w:numPr>
        <w:spacing w:after="120"/>
      </w:pPr>
      <w:r>
        <w:rPr>
          <w:rFonts w:ascii="Calibri" w:cs="Calibri" w:eastAsia="Calibri" w:hAnsi="Calibri"/>
          <w:color w:val="222222"/>
          <w:sz w:val="22"/>
          <w:szCs w:val="22"/>
        </w:rPr>
        <w:t xml:space="preserve">Build bottom-up: hardware and telemetry first, since every other subsystem depends on real or simulated sensor data.</w:t>
      </w:r>
    </w:p>
    <w:p>
      <w:pPr>
        <w:pStyle w:val="ListParagraph"/>
        <w:numPr>
          <w:ilvl w:val="0"/>
          <w:numId w:val="2"/>
        </w:numPr>
        <w:spacing w:after="120"/>
      </w:pPr>
      <w:r>
        <w:rPr>
          <w:rFonts w:ascii="Calibri" w:cs="Calibri" w:eastAsia="Calibri" w:hAnsi="Calibri"/>
          <w:color w:val="222222"/>
          <w:sz w:val="22"/>
          <w:szCs w:val="22"/>
        </w:rPr>
        <w:t xml:space="preserve">Ship a vertical slice early: get one sensor reading flowing end-to-end (ESP32 → API → Database → Dashboard) before adding breadth.</w:t>
      </w:r>
    </w:p>
    <w:p>
      <w:pPr>
        <w:pStyle w:val="ListParagraph"/>
        <w:numPr>
          <w:ilvl w:val="0"/>
          <w:numId w:val="2"/>
        </w:numPr>
        <w:spacing w:after="120"/>
      </w:pPr>
      <w:r>
        <w:rPr>
          <w:rFonts w:ascii="Calibri" w:cs="Calibri" w:eastAsia="Calibri" w:hAnsi="Calibri"/>
          <w:color w:val="222222"/>
          <w:sz w:val="22"/>
          <w:szCs w:val="22"/>
        </w:rPr>
        <w:t xml:space="preserve">Decouple AI development from the main application track: the computer vision model can be trained in parallel on Colab/Kaggle while the backend and clients are built.</w:t>
      </w:r>
    </w:p>
    <w:p>
      <w:pPr>
        <w:pStyle w:val="ListParagraph"/>
        <w:numPr>
          <w:ilvl w:val="0"/>
          <w:numId w:val="2"/>
        </w:numPr>
        <w:spacing w:after="120"/>
      </w:pPr>
      <w:r>
        <w:rPr>
          <w:rFonts w:ascii="Calibri" w:cs="Calibri" w:eastAsia="Calibri" w:hAnsi="Calibri"/>
          <w:color w:val="222222"/>
          <w:sz w:val="22"/>
          <w:szCs w:val="22"/>
        </w:rPr>
        <w:t xml:space="preserve">Treat the Decision Engine and LLM integration as the capstone phase that ties the IoT, CV, and weather subsystems together — do not attempt it before the underlying data sources are reliable.</w:t>
      </w:r>
    </w:p>
    <w:p>
      <w:pPr>
        <w:pStyle w:val="ListParagraph"/>
        <w:numPr>
          <w:ilvl w:val="0"/>
          <w:numId w:val="2"/>
        </w:numPr>
        <w:spacing w:after="120"/>
      </w:pPr>
      <w:r>
        <w:rPr>
          <w:rFonts w:ascii="Calibri" w:cs="Calibri" w:eastAsia="Calibri" w:hAnsi="Calibri"/>
          <w:color w:val="222222"/>
          <w:sz w:val="22"/>
          <w:szCs w:val="22"/>
        </w:rPr>
        <w:t xml:space="preserve">Test continuously, not only at the end: each phase closes with its own test pass before the next phase begins.</w:t>
      </w:r>
    </w:p>
    <w:p>
      <w:pPr>
        <w:pStyle w:val="Heading2"/>
        <w:spacing w:after="150" w:before="300"/>
      </w:pPr>
      <w:r>
        <w:rPr>
          <w:rFonts w:ascii="Calibri" w:cs="Calibri" w:eastAsia="Calibri" w:hAnsi="Calibri"/>
          <w:b/>
          <w:bCs/>
          <w:color w:val="1F5B3A"/>
          <w:sz w:val="26"/>
          <w:szCs w:val="26"/>
        </w:rPr>
        <w:t xml:space="preserve">1.2 How to Read This Plan</w:t>
      </w:r>
    </w:p>
    <w:p>
      <w:pPr>
        <w:spacing w:after="200" w:line="276"/>
      </w:pPr>
      <w:r>
        <w:rPr>
          <w:rFonts w:ascii="Calibri" w:cs="Calibri" w:eastAsia="Calibri" w:hAnsi="Calibri"/>
          <w:color w:val="222222"/>
          <w:sz w:val="22"/>
          <w:szCs w:val="22"/>
        </w:rPr>
        <w:t xml:space="preserve">The plan is organized into six build phases (mirroring the original roadmap) plus dedicated chapters for environment setup, deployment, testing, risk management, and a week-by-week schedule. Each phase chapter lists objectives, detailed tasks, dependencies, deliverables, and an exit checklist that must pass before the phase is considered complete.</w:t>
      </w:r>
    </w:p>
    <w:p>
      <w:r>
        <w:br w:type="page"/>
      </w:r>
    </w:p>
    <w:p>
      <w:pPr>
        <w:pStyle w:val="Heading1"/>
        <w:spacing w:after="200" w:before="400"/>
      </w:pPr>
      <w:r>
        <w:rPr>
          <w:rFonts w:ascii="Calibri" w:cs="Calibri" w:eastAsia="Calibri" w:hAnsi="Calibri"/>
          <w:b/>
          <w:bCs/>
          <w:color w:val="1F5B3A"/>
          <w:sz w:val="32"/>
          <w:szCs w:val="32"/>
        </w:rPr>
        <w:t xml:space="preserve">2. Development Environment and Tooling Setup</w:t>
      </w:r>
    </w:p>
    <w:p>
      <w:pPr>
        <w:spacing w:after="200" w:line="276"/>
      </w:pPr>
      <w:r>
        <w:rPr>
          <w:rFonts w:ascii="Calibri" w:cs="Calibri" w:eastAsia="Calibri" w:hAnsi="Calibri"/>
          <w:color w:val="222222"/>
          <w:sz w:val="22"/>
          <w:szCs w:val="22"/>
        </w:rPr>
        <w:t xml:space="preserve">Before Phase 1 begins, the following environment and tooling should be established so that every subsequent phase can proceed without setup friction.</w:t>
      </w:r>
    </w:p>
    <w:p>
      <w:pPr>
        <w:pStyle w:val="Heading2"/>
        <w:spacing w:after="150" w:before="300"/>
      </w:pPr>
      <w:r>
        <w:rPr>
          <w:rFonts w:ascii="Calibri" w:cs="Calibri" w:eastAsia="Calibri" w:hAnsi="Calibri"/>
          <w:b/>
          <w:bCs/>
          <w:color w:val="1F5B3A"/>
          <w:sz w:val="26"/>
          <w:szCs w:val="26"/>
        </w:rPr>
        <w:t xml:space="preserve">2.1 Accounts and Services</w:t>
      </w:r>
    </w:p>
    <w:p>
      <w:pPr>
        <w:pStyle w:val="ListParagraph"/>
        <w:numPr>
          <w:ilvl w:val="0"/>
          <w:numId w:val="2"/>
        </w:numPr>
        <w:spacing w:after="120"/>
      </w:pPr>
      <w:r>
        <w:rPr>
          <w:rFonts w:ascii="Calibri" w:cs="Calibri" w:eastAsia="Calibri" w:hAnsi="Calibri"/>
          <w:color w:val="222222"/>
          <w:sz w:val="22"/>
          <w:szCs w:val="22"/>
        </w:rPr>
        <w:t xml:space="preserve">Supabase project created (PostgreSQL database, Auth, and Storage buckets provisioned).</w:t>
      </w:r>
    </w:p>
    <w:p>
      <w:pPr>
        <w:pStyle w:val="ListParagraph"/>
        <w:numPr>
          <w:ilvl w:val="0"/>
          <w:numId w:val="2"/>
        </w:numPr>
        <w:spacing w:after="120"/>
      </w:pPr>
      <w:r>
        <w:rPr>
          <w:rFonts w:ascii="Calibri" w:cs="Calibri" w:eastAsia="Calibri" w:hAnsi="Calibri"/>
          <w:color w:val="222222"/>
          <w:sz w:val="22"/>
          <w:szCs w:val="22"/>
        </w:rPr>
        <w:t xml:space="preserve">Railway or AWS account created for backend hosting.</w:t>
      </w:r>
    </w:p>
    <w:p>
      <w:pPr>
        <w:pStyle w:val="ListParagraph"/>
        <w:numPr>
          <w:ilvl w:val="0"/>
          <w:numId w:val="2"/>
        </w:numPr>
        <w:spacing w:after="120"/>
      </w:pPr>
      <w:r>
        <w:rPr>
          <w:rFonts w:ascii="Calibri" w:cs="Calibri" w:eastAsia="Calibri" w:hAnsi="Calibri"/>
          <w:color w:val="222222"/>
          <w:sz w:val="22"/>
          <w:szCs w:val="22"/>
        </w:rPr>
        <w:t xml:space="preserve">OpenWeather (or equivalent) API key obtained.</w:t>
      </w:r>
    </w:p>
    <w:p>
      <w:pPr>
        <w:pStyle w:val="ListParagraph"/>
        <w:numPr>
          <w:ilvl w:val="0"/>
          <w:numId w:val="2"/>
        </w:numPr>
        <w:spacing w:after="120"/>
      </w:pPr>
      <w:r>
        <w:rPr>
          <w:rFonts w:ascii="Calibri" w:cs="Calibri" w:eastAsia="Calibri" w:hAnsi="Calibri"/>
          <w:color w:val="222222"/>
          <w:sz w:val="22"/>
          <w:szCs w:val="22"/>
        </w:rPr>
        <w:t xml:space="preserve">LLM provider API key obtained (Gemini and/or Claude and/or OpenAI), with billing/usage alerts configured.</w:t>
      </w:r>
    </w:p>
    <w:p>
      <w:pPr>
        <w:pStyle w:val="ListParagraph"/>
        <w:numPr>
          <w:ilvl w:val="0"/>
          <w:numId w:val="2"/>
        </w:numPr>
        <w:spacing w:after="120"/>
      </w:pPr>
      <w:r>
        <w:rPr>
          <w:rFonts w:ascii="Calibri" w:cs="Calibri" w:eastAsia="Calibri" w:hAnsi="Calibri"/>
          <w:color w:val="222222"/>
          <w:sz w:val="22"/>
          <w:szCs w:val="22"/>
        </w:rPr>
        <w:t xml:space="preserve">GitHub (or equivalent) repository created with branch protection on main.</w:t>
      </w:r>
    </w:p>
    <w:p>
      <w:pPr>
        <w:pStyle w:val="Heading2"/>
        <w:spacing w:after="150" w:before="300"/>
      </w:pPr>
      <w:r>
        <w:rPr>
          <w:rFonts w:ascii="Calibri" w:cs="Calibri" w:eastAsia="Calibri" w:hAnsi="Calibri"/>
          <w:b/>
          <w:bCs/>
          <w:color w:val="1F5B3A"/>
          <w:sz w:val="26"/>
          <w:szCs w:val="26"/>
        </w:rPr>
        <w:t xml:space="preserve">2.2 Local Developer Tooling</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Tool</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Purpose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Arduino IDE / PlatformIO</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ESP32 firmware development and flashing</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Python 3.11+, FastAPI, Uvicorn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Backend API development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PostgreSQL client (psql / DBeaver)</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Schema inspection and manual queries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Node.js 18+, npm</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Next.js dashboard and tooling</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Expo CLI</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React Native mobile development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Google Colab / Kaggle Notebooks</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Model training (GPU-backed)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Docker Desktop</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Local containerization and parity with production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Postman / Thunder Client</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API endpoint testing during development</w:t>
            </w:r>
          </w:p>
        </w:tc>
      </w:tr>
    </w:tbl>
    <w:p>
      <w:pPr>
        <w:spacing w:after="200"/>
      </w:pPr>
    </w:p>
    <w:p>
      <w:pPr>
        <w:pStyle w:val="Heading2"/>
        <w:spacing w:after="150" w:before="300"/>
      </w:pPr>
      <w:r>
        <w:rPr>
          <w:rFonts w:ascii="Calibri" w:cs="Calibri" w:eastAsia="Calibri" w:hAnsi="Calibri"/>
          <w:b/>
          <w:bCs/>
          <w:color w:val="1F5B3A"/>
          <w:sz w:val="26"/>
          <w:szCs w:val="26"/>
        </w:rPr>
        <w:t xml:space="preserve">2.3 Repository Structure (Recommended)</w:t>
      </w:r>
    </w:p>
    <w:p>
      <w:pPr>
        <w:pStyle w:val="ListParagraph"/>
        <w:numPr>
          <w:ilvl w:val="0"/>
          <w:numId w:val="2"/>
        </w:numPr>
        <w:spacing w:after="120"/>
      </w:pPr>
      <w:r>
        <w:rPr>
          <w:rFonts w:ascii="Calibri" w:cs="Calibri" w:eastAsia="Calibri" w:hAnsi="Calibri"/>
          <w:color w:val="222222"/>
          <w:sz w:val="22"/>
          <w:szCs w:val="22"/>
        </w:rPr>
        <w:t xml:space="preserve">/firmware — ESP32 code (sensor drivers, relay control, OLED, networking).</w:t>
      </w:r>
    </w:p>
    <w:p>
      <w:pPr>
        <w:pStyle w:val="ListParagraph"/>
        <w:numPr>
          <w:ilvl w:val="0"/>
          <w:numId w:val="2"/>
        </w:numPr>
        <w:spacing w:after="120"/>
      </w:pPr>
      <w:r>
        <w:rPr>
          <w:rFonts w:ascii="Calibri" w:cs="Calibri" w:eastAsia="Calibri" w:hAnsi="Calibri"/>
          <w:color w:val="222222"/>
          <w:sz w:val="22"/>
          <w:szCs w:val="22"/>
        </w:rPr>
        <w:t xml:space="preserve">/backend — FastAPI application (routers, services, Decision Engine, models).</w:t>
      </w:r>
    </w:p>
    <w:p>
      <w:pPr>
        <w:pStyle w:val="ListParagraph"/>
        <w:numPr>
          <w:ilvl w:val="0"/>
          <w:numId w:val="2"/>
        </w:numPr>
        <w:spacing w:after="120"/>
      </w:pPr>
      <w:r>
        <w:rPr>
          <w:rFonts w:ascii="Calibri" w:cs="Calibri" w:eastAsia="Calibri" w:hAnsi="Calibri"/>
          <w:color w:val="222222"/>
          <w:sz w:val="22"/>
          <w:szCs w:val="22"/>
        </w:rPr>
        <w:t xml:space="preserve">/ml — training notebooks, dataset scripts, exported model artifacts, evaluation reports.</w:t>
      </w:r>
    </w:p>
    <w:p>
      <w:pPr>
        <w:pStyle w:val="ListParagraph"/>
        <w:numPr>
          <w:ilvl w:val="0"/>
          <w:numId w:val="2"/>
        </w:numPr>
        <w:spacing w:after="120"/>
      </w:pPr>
      <w:r>
        <w:rPr>
          <w:rFonts w:ascii="Calibri" w:cs="Calibri" w:eastAsia="Calibri" w:hAnsi="Calibri"/>
          <w:color w:val="222222"/>
          <w:sz w:val="22"/>
          <w:szCs w:val="22"/>
        </w:rPr>
        <w:t xml:space="preserve">/web — Next.js dashboard application.</w:t>
      </w:r>
    </w:p>
    <w:p>
      <w:pPr>
        <w:pStyle w:val="ListParagraph"/>
        <w:numPr>
          <w:ilvl w:val="0"/>
          <w:numId w:val="2"/>
        </w:numPr>
        <w:spacing w:after="120"/>
      </w:pPr>
      <w:r>
        <w:rPr>
          <w:rFonts w:ascii="Calibri" w:cs="Calibri" w:eastAsia="Calibri" w:hAnsi="Calibri"/>
          <w:color w:val="222222"/>
          <w:sz w:val="22"/>
          <w:szCs w:val="22"/>
        </w:rPr>
        <w:t xml:space="preserve">/mobile — React Native (Expo) application.</w:t>
      </w:r>
    </w:p>
    <w:p>
      <w:pPr>
        <w:pStyle w:val="ListParagraph"/>
        <w:numPr>
          <w:ilvl w:val="0"/>
          <w:numId w:val="2"/>
        </w:numPr>
        <w:spacing w:after="120"/>
      </w:pPr>
      <w:r>
        <w:rPr>
          <w:rFonts w:ascii="Calibri" w:cs="Calibri" w:eastAsia="Calibri" w:hAnsi="Calibri"/>
          <w:color w:val="222222"/>
          <w:sz w:val="22"/>
          <w:szCs w:val="22"/>
        </w:rPr>
        <w:t xml:space="preserve">/infra — Docker, deployment configuration, environment variable templates.</w:t>
      </w:r>
    </w:p>
    <w:p>
      <w:pPr>
        <w:pStyle w:val="ListParagraph"/>
        <w:numPr>
          <w:ilvl w:val="0"/>
          <w:numId w:val="2"/>
        </w:numPr>
        <w:spacing w:after="120"/>
      </w:pPr>
      <w:r>
        <w:rPr>
          <w:rFonts w:ascii="Calibri" w:cs="Calibri" w:eastAsia="Calibri" w:hAnsi="Calibri"/>
          <w:color w:val="222222"/>
          <w:sz w:val="22"/>
          <w:szCs w:val="22"/>
        </w:rPr>
        <w:t xml:space="preserve">/docs — PRD, Implementation Plan, Model Development Guide, Workflow document, API reference.</w:t>
      </w:r>
    </w:p>
    <w:p>
      <w:pPr>
        <w:pStyle w:val="Heading2"/>
        <w:spacing w:after="150" w:before="300"/>
      </w:pPr>
      <w:r>
        <w:rPr>
          <w:rFonts w:ascii="Calibri" w:cs="Calibri" w:eastAsia="Calibri" w:hAnsi="Calibri"/>
          <w:b/>
          <w:bCs/>
          <w:color w:val="1F5B3A"/>
          <w:sz w:val="26"/>
          <w:szCs w:val="26"/>
        </w:rPr>
        <w:t xml:space="preserve">2.4 Environment Variable Strategy</w:t>
      </w:r>
    </w:p>
    <w:p>
      <w:pPr>
        <w:spacing w:after="200" w:line="276"/>
      </w:pPr>
      <w:r>
        <w:rPr>
          <w:rFonts w:ascii="Calibri" w:cs="Calibri" w:eastAsia="Calibri" w:hAnsi="Calibri"/>
          <w:color w:val="222222"/>
          <w:sz w:val="22"/>
          <w:szCs w:val="22"/>
        </w:rPr>
        <w:t xml:space="preserve">All secrets (database URL, Supabase keys, weather API key, LLM API keys, JWT signing configuration) shall be provided via environment variables, never committed to source control. A .env.example file shall be maintained listing every required variable name (without values) so new environments can be configured quickly and consistently.</w:t>
      </w:r>
    </w:p>
    <w:p>
      <w:r>
        <w:br w:type="page"/>
      </w:r>
    </w:p>
    <w:p>
      <w:pPr>
        <w:pStyle w:val="Heading1"/>
        <w:spacing w:after="200" w:before="400"/>
      </w:pPr>
      <w:r>
        <w:rPr>
          <w:rFonts w:ascii="Calibri" w:cs="Calibri" w:eastAsia="Calibri" w:hAnsi="Calibri"/>
          <w:b/>
          <w:bCs/>
          <w:color w:val="1F5B3A"/>
          <w:sz w:val="32"/>
          <w:szCs w:val="32"/>
        </w:rPr>
        <w:t xml:space="preserve">3. Phase 1 — Field Hardware and Firmware</w:t>
      </w:r>
    </w:p>
    <w:p>
      <w:pPr>
        <w:pStyle w:val="Heading2"/>
        <w:spacing w:after="150" w:before="300"/>
      </w:pPr>
      <w:r>
        <w:rPr>
          <w:rFonts w:ascii="Calibri" w:cs="Calibri" w:eastAsia="Calibri" w:hAnsi="Calibri"/>
          <w:b/>
          <w:bCs/>
          <w:color w:val="1F5B3A"/>
          <w:sz w:val="26"/>
          <w:szCs w:val="26"/>
        </w:rPr>
        <w:t xml:space="preserve">3.1 Objectives</w:t>
      </w:r>
    </w:p>
    <w:p>
      <w:pPr>
        <w:spacing w:after="200" w:line="276"/>
      </w:pPr>
      <w:r>
        <w:rPr>
          <w:rFonts w:ascii="Calibri" w:cs="Calibri" w:eastAsia="Calibri" w:hAnsi="Calibri"/>
          <w:color w:val="222222"/>
          <w:sz w:val="22"/>
          <w:szCs w:val="22"/>
        </w:rPr>
        <w:t xml:space="preserve">Establish the physical sensing and actuation layer: read environmental data reliably, display local status, and actuate the irrigation relay, with the device able to communicate securely with the backend once it exists.</w:t>
      </w:r>
    </w:p>
    <w:p>
      <w:pPr>
        <w:pStyle w:val="Heading2"/>
        <w:spacing w:after="150" w:before="300"/>
      </w:pPr>
      <w:r>
        <w:rPr>
          <w:rFonts w:ascii="Calibri" w:cs="Calibri" w:eastAsia="Calibri" w:hAnsi="Calibri"/>
          <w:b/>
          <w:bCs/>
          <w:color w:val="1F5B3A"/>
          <w:sz w:val="26"/>
          <w:szCs w:val="26"/>
        </w:rPr>
        <w:t xml:space="preserve">3.2 Detailed Tasks</w:t>
      </w:r>
    </w:p>
    <w:p>
      <w:pPr>
        <w:pStyle w:val="ListParagraph"/>
        <w:numPr>
          <w:ilvl w:val="0"/>
          <w:numId w:val="3"/>
        </w:numPr>
        <w:spacing w:after="120"/>
      </w:pPr>
      <w:r>
        <w:rPr>
          <w:rFonts w:ascii="Calibri" w:cs="Calibri" w:eastAsia="Calibri" w:hAnsi="Calibri"/>
          <w:color w:val="222222"/>
          <w:sz w:val="22"/>
          <w:szCs w:val="22"/>
        </w:rPr>
        <w:t xml:space="preserve">Assemble the ESP32 with DHT22 (temperature/humidity), analog soil moisture sensor, rain sensor, relay module (pump control), and OLED display on a breadboard or prototype PCB.</w:t>
      </w:r>
    </w:p>
    <w:p>
      <w:pPr>
        <w:pStyle w:val="ListParagraph"/>
        <w:numPr>
          <w:ilvl w:val="0"/>
          <w:numId w:val="3"/>
        </w:numPr>
        <w:spacing w:after="120"/>
      </w:pPr>
      <w:r>
        <w:rPr>
          <w:rFonts w:ascii="Calibri" w:cs="Calibri" w:eastAsia="Calibri" w:hAnsi="Calibri"/>
          <w:color w:val="222222"/>
          <w:sz w:val="22"/>
          <w:szCs w:val="22"/>
        </w:rPr>
        <w:t xml:space="preserve">Write and validate sensor driver code for DHT22, soil moisture (with calibration against dry/wet reference points), and the rain sensor (digital threshold or analog level).</w:t>
      </w:r>
    </w:p>
    <w:p>
      <w:pPr>
        <w:pStyle w:val="ListParagraph"/>
        <w:numPr>
          <w:ilvl w:val="0"/>
          <w:numId w:val="3"/>
        </w:numPr>
        <w:spacing w:after="120"/>
      </w:pPr>
      <w:r>
        <w:rPr>
          <w:rFonts w:ascii="Calibri" w:cs="Calibri" w:eastAsia="Calibri" w:hAnsi="Calibri"/>
          <w:color w:val="222222"/>
          <w:sz w:val="22"/>
          <w:szCs w:val="22"/>
        </w:rPr>
        <w:t xml:space="preserve">Implement a normalization routine converting raw soil-moisture ADC values into a 0-100% scale using calibrated dry/wet reference readings.</w:t>
      </w:r>
    </w:p>
    <w:p>
      <w:pPr>
        <w:pStyle w:val="ListParagraph"/>
        <w:numPr>
          <w:ilvl w:val="0"/>
          <w:numId w:val="3"/>
        </w:numPr>
        <w:spacing w:after="120"/>
      </w:pPr>
      <w:r>
        <w:rPr>
          <w:rFonts w:ascii="Calibri" w:cs="Calibri" w:eastAsia="Calibri" w:hAnsi="Calibri"/>
          <w:color w:val="222222"/>
          <w:sz w:val="22"/>
          <w:szCs w:val="22"/>
        </w:rPr>
        <w:t xml:space="preserve">Implement relay control logic with safe defaults (pump OFF) on boot and on connectivity loss.</w:t>
      </w:r>
    </w:p>
    <w:p>
      <w:pPr>
        <w:pStyle w:val="ListParagraph"/>
        <w:numPr>
          <w:ilvl w:val="0"/>
          <w:numId w:val="3"/>
        </w:numPr>
        <w:spacing w:after="120"/>
      </w:pPr>
      <w:r>
        <w:rPr>
          <w:rFonts w:ascii="Calibri" w:cs="Calibri" w:eastAsia="Calibri" w:hAnsi="Calibri"/>
          <w:color w:val="222222"/>
          <w:sz w:val="22"/>
          <w:szCs w:val="22"/>
        </w:rPr>
        <w:t xml:space="preserve">Implement the OLED status screen showing current readings, connectivity state, and pump state.</w:t>
      </w:r>
    </w:p>
    <w:p>
      <w:pPr>
        <w:pStyle w:val="ListParagraph"/>
        <w:numPr>
          <w:ilvl w:val="0"/>
          <w:numId w:val="3"/>
        </w:numPr>
        <w:spacing w:after="120"/>
      </w:pPr>
      <w:r>
        <w:rPr>
          <w:rFonts w:ascii="Calibri" w:cs="Calibri" w:eastAsia="Calibri" w:hAnsi="Calibri"/>
          <w:color w:val="222222"/>
          <w:sz w:val="22"/>
          <w:szCs w:val="22"/>
        </w:rPr>
        <w:t xml:space="preserve">Implement Wi-Fi connection management with reconnection/backoff logic.</w:t>
      </w:r>
    </w:p>
    <w:p>
      <w:pPr>
        <w:pStyle w:val="ListParagraph"/>
        <w:numPr>
          <w:ilvl w:val="0"/>
          <w:numId w:val="3"/>
        </w:numPr>
        <w:spacing w:after="120"/>
      </w:pPr>
      <w:r>
        <w:rPr>
          <w:rFonts w:ascii="Calibri" w:cs="Calibri" w:eastAsia="Calibri" w:hAnsi="Calibri"/>
          <w:color w:val="222222"/>
          <w:sz w:val="22"/>
          <w:szCs w:val="22"/>
        </w:rPr>
        <w:t xml:space="preserve">Implement a local buffering mechanism (in-memory ring buffer) that queues a bounded number of readings if the backend is temporarily unreachable, and flushes them once connectivity resumes.</w:t>
      </w:r>
    </w:p>
    <w:p>
      <w:pPr>
        <w:pStyle w:val="ListParagraph"/>
        <w:numPr>
          <w:ilvl w:val="0"/>
          <w:numId w:val="3"/>
        </w:numPr>
        <w:spacing w:after="120"/>
      </w:pPr>
      <w:r>
        <w:rPr>
          <w:rFonts w:ascii="Calibri" w:cs="Calibri" w:eastAsia="Calibri" w:hAnsi="Calibri"/>
          <w:color w:val="222222"/>
          <w:sz w:val="22"/>
          <w:szCs w:val="22"/>
        </w:rPr>
        <w:t xml:space="preserve">Implement HTTPS telemetry POSTs to the (initially stubbed, later real) backend endpoint, authenticated with a per-device token.</w:t>
      </w:r>
    </w:p>
    <w:p>
      <w:pPr>
        <w:pStyle w:val="ListParagraph"/>
        <w:numPr>
          <w:ilvl w:val="0"/>
          <w:numId w:val="3"/>
        </w:numPr>
        <w:spacing w:after="120"/>
      </w:pPr>
      <w:r>
        <w:rPr>
          <w:rFonts w:ascii="Calibri" w:cs="Calibri" w:eastAsia="Calibri" w:hAnsi="Calibri"/>
          <w:color w:val="222222"/>
          <w:sz w:val="22"/>
          <w:szCs w:val="22"/>
        </w:rPr>
        <w:t xml:space="preserve">Implement a command-polling or WebSocket-listening mechanism so the device can receive pump ON/OFF commands from the backend.</w:t>
      </w:r>
    </w:p>
    <w:p>
      <w:pPr>
        <w:pStyle w:val="ListParagraph"/>
        <w:numPr>
          <w:ilvl w:val="0"/>
          <w:numId w:val="3"/>
        </w:numPr>
        <w:spacing w:after="120"/>
      </w:pPr>
      <w:r>
        <w:rPr>
          <w:rFonts w:ascii="Calibri" w:cs="Calibri" w:eastAsia="Calibri" w:hAnsi="Calibri"/>
          <w:color w:val="222222"/>
          <w:sz w:val="22"/>
          <w:szCs w:val="22"/>
        </w:rPr>
        <w:t xml:space="preserve">Bench-test the full firmware loop against manually varied conditions (wetting the soil probe, covering the rain sensor, warming the DHT22) to confirm sane readings end-to-end.</w:t>
      </w:r>
    </w:p>
    <w:p>
      <w:pPr>
        <w:pStyle w:val="Heading2"/>
        <w:spacing w:after="150" w:before="300"/>
      </w:pPr>
      <w:r>
        <w:rPr>
          <w:rFonts w:ascii="Calibri" w:cs="Calibri" w:eastAsia="Calibri" w:hAnsi="Calibri"/>
          <w:b/>
          <w:bCs/>
          <w:color w:val="1F5B3A"/>
          <w:sz w:val="26"/>
          <w:szCs w:val="26"/>
        </w:rPr>
        <w:t xml:space="preserve">3.3 Dependencies</w:t>
      </w:r>
    </w:p>
    <w:p>
      <w:pPr>
        <w:spacing w:after="200" w:line="276"/>
      </w:pPr>
      <w:r>
        <w:rPr>
          <w:rFonts w:ascii="Calibri" w:cs="Calibri" w:eastAsia="Calibri" w:hAnsi="Calibri"/>
          <w:color w:val="222222"/>
          <w:sz w:val="22"/>
          <w:szCs w:val="22"/>
        </w:rPr>
        <w:t xml:space="preserve">This phase has no upstream dependency and can start immediately. It has a soft dependency on Phase 2 (Backend) for a real telemetry endpoint; a local mock HTTP server can be used to develop and test the networking code before Phase 2 is complete.</w:t>
      </w:r>
    </w:p>
    <w:p>
      <w:pPr>
        <w:pStyle w:val="Heading2"/>
        <w:spacing w:after="150" w:before="300"/>
      </w:pPr>
      <w:r>
        <w:rPr>
          <w:rFonts w:ascii="Calibri" w:cs="Calibri" w:eastAsia="Calibri" w:hAnsi="Calibri"/>
          <w:b/>
          <w:bCs/>
          <w:color w:val="1F5B3A"/>
          <w:sz w:val="26"/>
          <w:szCs w:val="26"/>
        </w:rPr>
        <w:t xml:space="preserve">3.4 Deliverables</w:t>
      </w:r>
    </w:p>
    <w:p>
      <w:pPr>
        <w:pStyle w:val="ListParagraph"/>
        <w:numPr>
          <w:ilvl w:val="0"/>
          <w:numId w:val="2"/>
        </w:numPr>
        <w:spacing w:after="120"/>
      </w:pPr>
      <w:r>
        <w:rPr>
          <w:rFonts w:ascii="Calibri" w:cs="Calibri" w:eastAsia="Calibri" w:hAnsi="Calibri"/>
          <w:color w:val="222222"/>
          <w:sz w:val="22"/>
          <w:szCs w:val="22"/>
        </w:rPr>
        <w:t xml:space="preserve">Working firmware image flashed to at least one ESP32 prototype.</w:t>
      </w:r>
    </w:p>
    <w:p>
      <w:pPr>
        <w:pStyle w:val="ListParagraph"/>
        <w:numPr>
          <w:ilvl w:val="0"/>
          <w:numId w:val="2"/>
        </w:numPr>
        <w:spacing w:after="120"/>
      </w:pPr>
      <w:r>
        <w:rPr>
          <w:rFonts w:ascii="Calibri" w:cs="Calibri" w:eastAsia="Calibri" w:hAnsi="Calibri"/>
          <w:color w:val="222222"/>
          <w:sz w:val="22"/>
          <w:szCs w:val="22"/>
        </w:rPr>
        <w:t xml:space="preserve">Calibration notes for soil moisture sensor thresholds.</w:t>
      </w:r>
    </w:p>
    <w:p>
      <w:pPr>
        <w:pStyle w:val="ListParagraph"/>
        <w:numPr>
          <w:ilvl w:val="0"/>
          <w:numId w:val="2"/>
        </w:numPr>
        <w:spacing w:after="120"/>
      </w:pPr>
      <w:r>
        <w:rPr>
          <w:rFonts w:ascii="Calibri" w:cs="Calibri" w:eastAsia="Calibri" w:hAnsi="Calibri"/>
          <w:color w:val="222222"/>
          <w:sz w:val="22"/>
          <w:szCs w:val="22"/>
        </w:rPr>
        <w:t xml:space="preserve">A short hardware bring-up report documenting sensor accuracy observations.</w:t>
      </w:r>
    </w:p>
    <w:p>
      <w:pPr>
        <w:pStyle w:val="Heading2"/>
        <w:spacing w:after="150" w:before="300"/>
      </w:pPr>
      <w:r>
        <w:rPr>
          <w:rFonts w:ascii="Calibri" w:cs="Calibri" w:eastAsia="Calibri" w:hAnsi="Calibri"/>
          <w:b/>
          <w:bCs/>
          <w:color w:val="1F5B3A"/>
          <w:sz w:val="26"/>
          <w:szCs w:val="26"/>
        </w:rPr>
        <w:t xml:space="preserve">3.5 Exit Checklist</w:t>
      </w:r>
    </w:p>
    <w:p>
      <w:pPr>
        <w:pStyle w:val="ListParagraph"/>
        <w:numPr>
          <w:ilvl w:val="0"/>
          <w:numId w:val="2"/>
        </w:numPr>
        <w:spacing w:after="120"/>
      </w:pPr>
      <w:r>
        <w:rPr>
          <w:rFonts w:ascii="Calibri" w:cs="Calibri" w:eastAsia="Calibri" w:hAnsi="Calibri"/>
          <w:color w:val="222222"/>
          <w:sz w:val="22"/>
          <w:szCs w:val="22"/>
        </w:rPr>
        <w:t xml:space="preserve">Device reads and displays temperature, humidity, soil moisture %, and rain state correctly on the OLED.</w:t>
      </w:r>
    </w:p>
    <w:p>
      <w:pPr>
        <w:pStyle w:val="ListParagraph"/>
        <w:numPr>
          <w:ilvl w:val="0"/>
          <w:numId w:val="2"/>
        </w:numPr>
        <w:spacing w:after="120"/>
      </w:pPr>
      <w:r>
        <w:rPr>
          <w:rFonts w:ascii="Calibri" w:cs="Calibri" w:eastAsia="Calibri" w:hAnsi="Calibri"/>
          <w:color w:val="222222"/>
          <w:sz w:val="22"/>
          <w:szCs w:val="22"/>
        </w:rPr>
        <w:t xml:space="preserve">Device can toggle the relay both from a hardcoded test command and (once available) a remote command.</w:t>
      </w:r>
    </w:p>
    <w:p>
      <w:pPr>
        <w:pStyle w:val="ListParagraph"/>
        <w:numPr>
          <w:ilvl w:val="0"/>
          <w:numId w:val="2"/>
        </w:numPr>
        <w:spacing w:after="120"/>
      </w:pPr>
      <w:r>
        <w:rPr>
          <w:rFonts w:ascii="Calibri" w:cs="Calibri" w:eastAsia="Calibri" w:hAnsi="Calibri"/>
          <w:color w:val="222222"/>
          <w:sz w:val="22"/>
          <w:szCs w:val="22"/>
        </w:rPr>
        <w:t xml:space="preserve">Device recovers cleanly from a simulated Wi-Fi outage without a manual reset.</w:t>
      </w:r>
    </w:p>
    <w:p>
      <w:pPr>
        <w:pStyle w:val="ListParagraph"/>
        <w:numPr>
          <w:ilvl w:val="0"/>
          <w:numId w:val="2"/>
        </w:numPr>
        <w:spacing w:after="120"/>
      </w:pPr>
      <w:r>
        <w:rPr>
          <w:rFonts w:ascii="Calibri" w:cs="Calibri" w:eastAsia="Calibri" w:hAnsi="Calibri"/>
          <w:color w:val="222222"/>
          <w:sz w:val="22"/>
          <w:szCs w:val="22"/>
        </w:rPr>
        <w:t xml:space="preserve">Buffered readings are successfully flushed after reconnection in a bench test.</w:t>
      </w:r>
    </w:p>
    <w:p>
      <w:r>
        <w:br w:type="page"/>
      </w:r>
    </w:p>
    <w:p>
      <w:pPr>
        <w:pStyle w:val="Heading1"/>
        <w:spacing w:after="200" w:before="400"/>
      </w:pPr>
      <w:r>
        <w:rPr>
          <w:rFonts w:ascii="Calibri" w:cs="Calibri" w:eastAsia="Calibri" w:hAnsi="Calibri"/>
          <w:b/>
          <w:bCs/>
          <w:color w:val="1F5B3A"/>
          <w:sz w:val="32"/>
          <w:szCs w:val="32"/>
        </w:rPr>
        <w:t xml:space="preserve">4. Phase 2 — Backend API, Database, and Real-Time Layer</w:t>
      </w:r>
    </w:p>
    <w:p>
      <w:pPr>
        <w:pStyle w:val="Heading2"/>
        <w:spacing w:after="150" w:before="300"/>
      </w:pPr>
      <w:r>
        <w:rPr>
          <w:rFonts w:ascii="Calibri" w:cs="Calibri" w:eastAsia="Calibri" w:hAnsi="Calibri"/>
          <w:b/>
          <w:bCs/>
          <w:color w:val="1F5B3A"/>
          <w:sz w:val="26"/>
          <w:szCs w:val="26"/>
        </w:rPr>
        <w:t xml:space="preserve">4.1 Objectives</w:t>
      </w:r>
    </w:p>
    <w:p>
      <w:pPr>
        <w:spacing w:after="200" w:line="276"/>
      </w:pPr>
      <w:r>
        <w:rPr>
          <w:rFonts w:ascii="Calibri" w:cs="Calibri" w:eastAsia="Calibri" w:hAnsi="Calibri"/>
          <w:color w:val="222222"/>
          <w:sz w:val="22"/>
          <w:szCs w:val="22"/>
        </w:rPr>
        <w:t xml:space="preserve">Stand up the FastAPI backend, the PostgreSQL schema on Supabase, authentication via Supabase Auth, and a WebSocket channel for live updates — the backbone that every other subsystem communicates through.</w:t>
      </w:r>
    </w:p>
    <w:p>
      <w:pPr>
        <w:pStyle w:val="Heading2"/>
        <w:spacing w:after="150" w:before="300"/>
      </w:pPr>
      <w:r>
        <w:rPr>
          <w:rFonts w:ascii="Calibri" w:cs="Calibri" w:eastAsia="Calibri" w:hAnsi="Calibri"/>
          <w:b/>
          <w:bCs/>
          <w:color w:val="1F5B3A"/>
          <w:sz w:val="26"/>
          <w:szCs w:val="26"/>
        </w:rPr>
        <w:t xml:space="preserve">4.2 Detailed Tasks</w:t>
      </w:r>
    </w:p>
    <w:p>
      <w:pPr>
        <w:pStyle w:val="ListParagraph"/>
        <w:numPr>
          <w:ilvl w:val="0"/>
          <w:numId w:val="3"/>
        </w:numPr>
        <w:spacing w:after="120"/>
      </w:pPr>
      <w:r>
        <w:rPr>
          <w:rFonts w:ascii="Calibri" w:cs="Calibri" w:eastAsia="Calibri" w:hAnsi="Calibri"/>
          <w:color w:val="222222"/>
          <w:sz w:val="22"/>
          <w:szCs w:val="22"/>
        </w:rPr>
        <w:t xml:space="preserve">Provision the Supabase project; create the database schema for users, farms, devices, sensor_readings, irrigation_events, images, predictions, recommendations, chat_messages, and alerts (per PRD Chapter 9).</w:t>
      </w:r>
    </w:p>
    <w:p>
      <w:pPr>
        <w:pStyle w:val="ListParagraph"/>
        <w:numPr>
          <w:ilvl w:val="0"/>
          <w:numId w:val="3"/>
        </w:numPr>
        <w:spacing w:after="120"/>
      </w:pPr>
      <w:r>
        <w:rPr>
          <w:rFonts w:ascii="Calibri" w:cs="Calibri" w:eastAsia="Calibri" w:hAnsi="Calibri"/>
          <w:color w:val="222222"/>
          <w:sz w:val="22"/>
          <w:szCs w:val="22"/>
        </w:rPr>
        <w:t xml:space="preserve">Configure Supabase Auth and define role/permission structure (farmer vs. administrative role).</w:t>
      </w:r>
    </w:p>
    <w:p>
      <w:pPr>
        <w:pStyle w:val="ListParagraph"/>
        <w:numPr>
          <w:ilvl w:val="0"/>
          <w:numId w:val="3"/>
        </w:numPr>
        <w:spacing w:after="120"/>
      </w:pPr>
      <w:r>
        <w:rPr>
          <w:rFonts w:ascii="Calibri" w:cs="Calibri" w:eastAsia="Calibri" w:hAnsi="Calibri"/>
          <w:color w:val="222222"/>
          <w:sz w:val="22"/>
          <w:szCs w:val="22"/>
        </w:rPr>
        <w:t xml:space="preserve">Scaffold the FastAPI application with a clear module structure: routers, services (business logic), repositories (data access), and schemas (Pydantic models).</w:t>
      </w:r>
    </w:p>
    <w:p>
      <w:pPr>
        <w:pStyle w:val="ListParagraph"/>
        <w:numPr>
          <w:ilvl w:val="0"/>
          <w:numId w:val="3"/>
        </w:numPr>
        <w:spacing w:after="120"/>
      </w:pPr>
      <w:r>
        <w:rPr>
          <w:rFonts w:ascii="Calibri" w:cs="Calibri" w:eastAsia="Calibri" w:hAnsi="Calibri"/>
          <w:color w:val="222222"/>
          <w:sz w:val="22"/>
          <w:szCs w:val="22"/>
        </w:rPr>
        <w:t xml:space="preserve">Implement device registration and per-device token issuance for telemetry ingestion.</w:t>
      </w:r>
    </w:p>
    <w:p>
      <w:pPr>
        <w:pStyle w:val="ListParagraph"/>
        <w:numPr>
          <w:ilvl w:val="0"/>
          <w:numId w:val="3"/>
        </w:numPr>
        <w:spacing w:after="120"/>
      </w:pPr>
      <w:r>
        <w:rPr>
          <w:rFonts w:ascii="Calibri" w:cs="Calibri" w:eastAsia="Calibri" w:hAnsi="Calibri"/>
          <w:color w:val="222222"/>
          <w:sz w:val="22"/>
          <w:szCs w:val="22"/>
        </w:rPr>
        <w:t xml:space="preserve">Implement the telemetry ingestion endpoint, validating payloads and persisting readings.</w:t>
      </w:r>
    </w:p>
    <w:p>
      <w:pPr>
        <w:pStyle w:val="ListParagraph"/>
        <w:numPr>
          <w:ilvl w:val="0"/>
          <w:numId w:val="3"/>
        </w:numPr>
        <w:spacing w:after="120"/>
      </w:pPr>
      <w:r>
        <w:rPr>
          <w:rFonts w:ascii="Calibri" w:cs="Calibri" w:eastAsia="Calibri" w:hAnsi="Calibri"/>
          <w:color w:val="222222"/>
          <w:sz w:val="22"/>
          <w:szCs w:val="22"/>
        </w:rPr>
        <w:t xml:space="preserve">Implement the WebSocket endpoint that broadcasts new readings to subscribed clients in real time.</w:t>
      </w:r>
    </w:p>
    <w:p>
      <w:pPr>
        <w:pStyle w:val="ListParagraph"/>
        <w:numPr>
          <w:ilvl w:val="0"/>
          <w:numId w:val="3"/>
        </w:numPr>
        <w:spacing w:after="120"/>
      </w:pPr>
      <w:r>
        <w:rPr>
          <w:rFonts w:ascii="Calibri" w:cs="Calibri" w:eastAsia="Calibri" w:hAnsi="Calibri"/>
          <w:color w:val="222222"/>
          <w:sz w:val="22"/>
          <w:szCs w:val="22"/>
        </w:rPr>
        <w:t xml:space="preserve">Implement farm profile CRUD endpoints (crop type, planting date, field size, thresholds).</w:t>
      </w:r>
    </w:p>
    <w:p>
      <w:pPr>
        <w:pStyle w:val="ListParagraph"/>
        <w:numPr>
          <w:ilvl w:val="0"/>
          <w:numId w:val="3"/>
        </w:numPr>
        <w:spacing w:after="120"/>
      </w:pPr>
      <w:r>
        <w:rPr>
          <w:rFonts w:ascii="Calibri" w:cs="Calibri" w:eastAsia="Calibri" w:hAnsi="Calibri"/>
          <w:color w:val="222222"/>
          <w:sz w:val="22"/>
          <w:szCs w:val="22"/>
        </w:rPr>
        <w:t xml:space="preserve">Implement JWT validation middleware for all farmer-facing endpoints, integrated with Supabase Auth tokens.</w:t>
      </w:r>
    </w:p>
    <w:p>
      <w:pPr>
        <w:pStyle w:val="ListParagraph"/>
        <w:numPr>
          <w:ilvl w:val="0"/>
          <w:numId w:val="3"/>
        </w:numPr>
        <w:spacing w:after="120"/>
      </w:pPr>
      <w:r>
        <w:rPr>
          <w:rFonts w:ascii="Calibri" w:cs="Calibri" w:eastAsia="Calibri" w:hAnsi="Calibri"/>
          <w:color w:val="222222"/>
          <w:sz w:val="22"/>
          <w:szCs w:val="22"/>
        </w:rPr>
        <w:t xml:space="preserve">Implement the automated irrigation decision service (threshold check, rain sensor check, weather-forecast check, relay command dispatch) as a standalone, independently testable service.</w:t>
      </w:r>
    </w:p>
    <w:p>
      <w:pPr>
        <w:pStyle w:val="ListParagraph"/>
        <w:numPr>
          <w:ilvl w:val="0"/>
          <w:numId w:val="3"/>
        </w:numPr>
        <w:spacing w:after="120"/>
      </w:pPr>
      <w:r>
        <w:rPr>
          <w:rFonts w:ascii="Calibri" w:cs="Calibri" w:eastAsia="Calibri" w:hAnsi="Calibri"/>
          <w:color w:val="222222"/>
          <w:sz w:val="22"/>
          <w:szCs w:val="22"/>
        </w:rPr>
        <w:t xml:space="preserve">Implement structured logging for all inbound telemetry, irrigation decisions, and outbound commands.</w:t>
      </w:r>
    </w:p>
    <w:p>
      <w:pPr>
        <w:pStyle w:val="ListParagraph"/>
        <w:numPr>
          <w:ilvl w:val="0"/>
          <w:numId w:val="3"/>
        </w:numPr>
        <w:spacing w:after="120"/>
      </w:pPr>
      <w:r>
        <w:rPr>
          <w:rFonts w:ascii="Calibri" w:cs="Calibri" w:eastAsia="Calibri" w:hAnsi="Calibri"/>
          <w:color w:val="222222"/>
          <w:sz w:val="22"/>
          <w:szCs w:val="22"/>
        </w:rPr>
        <w:t xml:space="preserve">Write integration tests covering ingestion, auth, and the WebSocket broadcast path.</w:t>
      </w:r>
    </w:p>
    <w:p>
      <w:pPr>
        <w:pStyle w:val="ListParagraph"/>
        <w:numPr>
          <w:ilvl w:val="0"/>
          <w:numId w:val="3"/>
        </w:numPr>
        <w:spacing w:after="120"/>
      </w:pPr>
      <w:r>
        <w:rPr>
          <w:rFonts w:ascii="Calibri" w:cs="Calibri" w:eastAsia="Calibri" w:hAnsi="Calibri"/>
          <w:color w:val="222222"/>
          <w:sz w:val="22"/>
          <w:szCs w:val="22"/>
        </w:rPr>
        <w:t xml:space="preserve">Auto-generate and review the OpenAPI/Swagger documentation for completeness.</w:t>
      </w:r>
    </w:p>
    <w:p>
      <w:pPr>
        <w:pStyle w:val="Heading2"/>
        <w:spacing w:after="150" w:before="300"/>
      </w:pPr>
      <w:r>
        <w:rPr>
          <w:rFonts w:ascii="Calibri" w:cs="Calibri" w:eastAsia="Calibri" w:hAnsi="Calibri"/>
          <w:b/>
          <w:bCs/>
          <w:color w:val="1F5B3A"/>
          <w:sz w:val="26"/>
          <w:szCs w:val="26"/>
        </w:rPr>
        <w:t xml:space="preserve">4.3 Dependencies</w:t>
      </w:r>
    </w:p>
    <w:p>
      <w:pPr>
        <w:spacing w:after="200" w:line="276"/>
      </w:pPr>
      <w:r>
        <w:rPr>
          <w:rFonts w:ascii="Calibri" w:cs="Calibri" w:eastAsia="Calibri" w:hAnsi="Calibri"/>
          <w:color w:val="222222"/>
          <w:sz w:val="22"/>
          <w:szCs w:val="22"/>
        </w:rPr>
        <w:t xml:space="preserve">Depends on Phase 1 only for realistic payload shapes (a synthetic payload generator can substitute during parallel development). Weather API and LLM integration (Phases 6) are not required yet; the irrigation decision service can initially use a stubbed 'no rain expected' weather response.</w:t>
      </w:r>
    </w:p>
    <w:p>
      <w:pPr>
        <w:pStyle w:val="Heading2"/>
        <w:spacing w:after="150" w:before="300"/>
      </w:pPr>
      <w:r>
        <w:rPr>
          <w:rFonts w:ascii="Calibri" w:cs="Calibri" w:eastAsia="Calibri" w:hAnsi="Calibri"/>
          <w:b/>
          <w:bCs/>
          <w:color w:val="1F5B3A"/>
          <w:sz w:val="26"/>
          <w:szCs w:val="26"/>
        </w:rPr>
        <w:t xml:space="preserve">4.4 Deliverables</w:t>
      </w:r>
    </w:p>
    <w:p>
      <w:pPr>
        <w:pStyle w:val="ListParagraph"/>
        <w:numPr>
          <w:ilvl w:val="0"/>
          <w:numId w:val="2"/>
        </w:numPr>
        <w:spacing w:after="120"/>
      </w:pPr>
      <w:r>
        <w:rPr>
          <w:rFonts w:ascii="Calibri" w:cs="Calibri" w:eastAsia="Calibri" w:hAnsi="Calibri"/>
          <w:color w:val="222222"/>
          <w:sz w:val="22"/>
          <w:szCs w:val="22"/>
        </w:rPr>
        <w:t xml:space="preserve">Deployed (or locally running) FastAPI service with documented OpenAPI schema.</w:t>
      </w:r>
    </w:p>
    <w:p>
      <w:pPr>
        <w:pStyle w:val="ListParagraph"/>
        <w:numPr>
          <w:ilvl w:val="0"/>
          <w:numId w:val="2"/>
        </w:numPr>
        <w:spacing w:after="120"/>
      </w:pPr>
      <w:r>
        <w:rPr>
          <w:rFonts w:ascii="Calibri" w:cs="Calibri" w:eastAsia="Calibri" w:hAnsi="Calibri"/>
          <w:color w:val="222222"/>
          <w:sz w:val="22"/>
          <w:szCs w:val="22"/>
        </w:rPr>
        <w:t xml:space="preserve">Populated PostgreSQL schema with migration scripts.</w:t>
      </w:r>
    </w:p>
    <w:p>
      <w:pPr>
        <w:pStyle w:val="ListParagraph"/>
        <w:numPr>
          <w:ilvl w:val="0"/>
          <w:numId w:val="2"/>
        </w:numPr>
        <w:spacing w:after="120"/>
      </w:pPr>
      <w:r>
        <w:rPr>
          <w:rFonts w:ascii="Calibri" w:cs="Calibri" w:eastAsia="Calibri" w:hAnsi="Calibri"/>
          <w:color w:val="222222"/>
          <w:sz w:val="22"/>
          <w:szCs w:val="22"/>
        </w:rPr>
        <w:t xml:space="preserve">Passing integration test suite for ingestion, auth, and WebSocket broadcast.</w:t>
      </w:r>
    </w:p>
    <w:p>
      <w:pPr>
        <w:pStyle w:val="Heading2"/>
        <w:spacing w:after="150" w:before="300"/>
      </w:pPr>
      <w:r>
        <w:rPr>
          <w:rFonts w:ascii="Calibri" w:cs="Calibri" w:eastAsia="Calibri" w:hAnsi="Calibri"/>
          <w:b/>
          <w:bCs/>
          <w:color w:val="1F5B3A"/>
          <w:sz w:val="26"/>
          <w:szCs w:val="26"/>
        </w:rPr>
        <w:t xml:space="preserve">4.5 Exit Checklist</w:t>
      </w:r>
    </w:p>
    <w:p>
      <w:pPr>
        <w:pStyle w:val="ListParagraph"/>
        <w:numPr>
          <w:ilvl w:val="0"/>
          <w:numId w:val="2"/>
        </w:numPr>
        <w:spacing w:after="120"/>
      </w:pPr>
      <w:r>
        <w:rPr>
          <w:rFonts w:ascii="Calibri" w:cs="Calibri" w:eastAsia="Calibri" w:hAnsi="Calibri"/>
          <w:color w:val="222222"/>
          <w:sz w:val="22"/>
          <w:szCs w:val="22"/>
        </w:rPr>
        <w:t xml:space="preserve">A synthetic or real ESP32 reading is ingested, persisted, and broadcast over WebSocket within the 2-second latency budget.</w:t>
      </w:r>
    </w:p>
    <w:p>
      <w:pPr>
        <w:pStyle w:val="ListParagraph"/>
        <w:numPr>
          <w:ilvl w:val="0"/>
          <w:numId w:val="2"/>
        </w:numPr>
        <w:spacing w:after="120"/>
      </w:pPr>
      <w:r>
        <w:rPr>
          <w:rFonts w:ascii="Calibri" w:cs="Calibri" w:eastAsia="Calibri" w:hAnsi="Calibri"/>
          <w:color w:val="222222"/>
          <w:sz w:val="22"/>
          <w:szCs w:val="22"/>
        </w:rPr>
        <w:t xml:space="preserve">JWT-protected endpoints correctly reject unauthenticated or cross-farm requests.</w:t>
      </w:r>
    </w:p>
    <w:p>
      <w:pPr>
        <w:pStyle w:val="ListParagraph"/>
        <w:numPr>
          <w:ilvl w:val="0"/>
          <w:numId w:val="2"/>
        </w:numPr>
        <w:spacing w:after="120"/>
      </w:pPr>
      <w:r>
        <w:rPr>
          <w:rFonts w:ascii="Calibri" w:cs="Calibri" w:eastAsia="Calibri" w:hAnsi="Calibri"/>
          <w:color w:val="222222"/>
          <w:sz w:val="22"/>
          <w:szCs w:val="22"/>
        </w:rPr>
        <w:t xml:space="preserve">The irrigation decision service produces correct ON/OFF outcomes across a documented test matrix of soil-moisture/rain/forecast combinations.</w:t>
      </w:r>
    </w:p>
    <w:p>
      <w:r>
        <w:br w:type="page"/>
      </w:r>
    </w:p>
    <w:p>
      <w:pPr>
        <w:pStyle w:val="Heading1"/>
        <w:spacing w:after="200" w:before="400"/>
      </w:pPr>
      <w:r>
        <w:rPr>
          <w:rFonts w:ascii="Calibri" w:cs="Calibri" w:eastAsia="Calibri" w:hAnsi="Calibri"/>
          <w:b/>
          <w:bCs/>
          <w:color w:val="1F5B3A"/>
          <w:sz w:val="32"/>
          <w:szCs w:val="32"/>
        </w:rPr>
        <w:t xml:space="preserve">5. Phase 3 — Web Dashboard and Mobile App</w:t>
      </w:r>
    </w:p>
    <w:p>
      <w:pPr>
        <w:pStyle w:val="Heading2"/>
        <w:spacing w:after="150" w:before="300"/>
      </w:pPr>
      <w:r>
        <w:rPr>
          <w:rFonts w:ascii="Calibri" w:cs="Calibri" w:eastAsia="Calibri" w:hAnsi="Calibri"/>
          <w:b/>
          <w:bCs/>
          <w:color w:val="1F5B3A"/>
          <w:sz w:val="26"/>
          <w:szCs w:val="26"/>
        </w:rPr>
        <w:t xml:space="preserve">5.1 Objectives</w:t>
      </w:r>
    </w:p>
    <w:p>
      <w:pPr>
        <w:spacing w:after="200" w:line="276"/>
      </w:pPr>
      <w:r>
        <w:rPr>
          <w:rFonts w:ascii="Calibri" w:cs="Calibri" w:eastAsia="Calibri" w:hAnsi="Calibri"/>
          <w:color w:val="222222"/>
          <w:sz w:val="22"/>
          <w:szCs w:val="22"/>
        </w:rPr>
        <w:t xml:space="preserve">Build the Next.js web dashboard and the React Native (Expo) mobile app against the FastAPI contract established in Phase 2, so farmers can view live data, manage their farm profile, and (once later phases land) upload images and view recommendations.</w:t>
      </w:r>
    </w:p>
    <w:p>
      <w:pPr>
        <w:pStyle w:val="Heading2"/>
        <w:spacing w:after="150" w:before="300"/>
      </w:pPr>
      <w:r>
        <w:rPr>
          <w:rFonts w:ascii="Calibri" w:cs="Calibri" w:eastAsia="Calibri" w:hAnsi="Calibri"/>
          <w:b/>
          <w:bCs/>
          <w:color w:val="1F5B3A"/>
          <w:sz w:val="26"/>
          <w:szCs w:val="26"/>
        </w:rPr>
        <w:t xml:space="preserve">5.2 Detailed Tasks</w:t>
      </w:r>
    </w:p>
    <w:p>
      <w:pPr>
        <w:pStyle w:val="ListParagraph"/>
        <w:numPr>
          <w:ilvl w:val="0"/>
          <w:numId w:val="3"/>
        </w:numPr>
        <w:spacing w:after="120"/>
      </w:pPr>
      <w:r>
        <w:rPr>
          <w:rFonts w:ascii="Calibri" w:cs="Calibri" w:eastAsia="Calibri" w:hAnsi="Calibri"/>
          <w:color w:val="222222"/>
          <w:sz w:val="22"/>
          <w:szCs w:val="22"/>
        </w:rPr>
        <w:t xml:space="preserve">Scaffold the Next.js application with authenticated routing (Supabase Auth client integration).</w:t>
      </w:r>
    </w:p>
    <w:p>
      <w:pPr>
        <w:pStyle w:val="ListParagraph"/>
        <w:numPr>
          <w:ilvl w:val="0"/>
          <w:numId w:val="3"/>
        </w:numPr>
        <w:spacing w:after="120"/>
      </w:pPr>
      <w:r>
        <w:rPr>
          <w:rFonts w:ascii="Calibri" w:cs="Calibri" w:eastAsia="Calibri" w:hAnsi="Calibri"/>
          <w:color w:val="222222"/>
          <w:sz w:val="22"/>
          <w:szCs w:val="22"/>
        </w:rPr>
        <w:t xml:space="preserve">Build the Home / Live Dashboard screen consuming the WebSocket channel for real-time sensor values.</w:t>
      </w:r>
    </w:p>
    <w:p>
      <w:pPr>
        <w:pStyle w:val="ListParagraph"/>
        <w:numPr>
          <w:ilvl w:val="0"/>
          <w:numId w:val="3"/>
        </w:numPr>
        <w:spacing w:after="120"/>
      </w:pPr>
      <w:r>
        <w:rPr>
          <w:rFonts w:ascii="Calibri" w:cs="Calibri" w:eastAsia="Calibri" w:hAnsi="Calibri"/>
          <w:color w:val="222222"/>
          <w:sz w:val="22"/>
          <w:szCs w:val="22"/>
        </w:rPr>
        <w:t xml:space="preserve">Build historical charting views for each sensor metric with selectable time ranges, backed by the history endpoints.</w:t>
      </w:r>
    </w:p>
    <w:p>
      <w:pPr>
        <w:pStyle w:val="ListParagraph"/>
        <w:numPr>
          <w:ilvl w:val="0"/>
          <w:numId w:val="3"/>
        </w:numPr>
        <w:spacing w:after="120"/>
      </w:pPr>
      <w:r>
        <w:rPr>
          <w:rFonts w:ascii="Calibri" w:cs="Calibri" w:eastAsia="Calibri" w:hAnsi="Calibri"/>
          <w:color w:val="222222"/>
          <w:sz w:val="22"/>
          <w:szCs w:val="22"/>
        </w:rPr>
        <w:t xml:space="preserve">Build the Farm Profile &amp; Settings screen (crop type, thresholds, notification preferences).</w:t>
      </w:r>
    </w:p>
    <w:p>
      <w:pPr>
        <w:pStyle w:val="ListParagraph"/>
        <w:numPr>
          <w:ilvl w:val="0"/>
          <w:numId w:val="3"/>
        </w:numPr>
        <w:spacing w:after="120"/>
      </w:pPr>
      <w:r>
        <w:rPr>
          <w:rFonts w:ascii="Calibri" w:cs="Calibri" w:eastAsia="Calibri" w:hAnsi="Calibri"/>
          <w:color w:val="222222"/>
          <w:sz w:val="22"/>
          <w:szCs w:val="22"/>
        </w:rPr>
        <w:t xml:space="preserve">Build the pump status indicator and manual override control, wired to the irrigation endpoints.</w:t>
      </w:r>
    </w:p>
    <w:p>
      <w:pPr>
        <w:pStyle w:val="ListParagraph"/>
        <w:numPr>
          <w:ilvl w:val="0"/>
          <w:numId w:val="3"/>
        </w:numPr>
        <w:spacing w:after="120"/>
      </w:pPr>
      <w:r>
        <w:rPr>
          <w:rFonts w:ascii="Calibri" w:cs="Calibri" w:eastAsia="Calibri" w:hAnsi="Calibri"/>
          <w:color w:val="222222"/>
          <w:sz w:val="22"/>
          <w:szCs w:val="22"/>
        </w:rPr>
        <w:t xml:space="preserve">Build placeholder screens for Disease Detection and AI Assistant / Chat (to be wired to real endpoints in later phases).</w:t>
      </w:r>
    </w:p>
    <w:p>
      <w:pPr>
        <w:pStyle w:val="ListParagraph"/>
        <w:numPr>
          <w:ilvl w:val="0"/>
          <w:numId w:val="3"/>
        </w:numPr>
        <w:spacing w:after="120"/>
      </w:pPr>
      <w:r>
        <w:rPr>
          <w:rFonts w:ascii="Calibri" w:cs="Calibri" w:eastAsia="Calibri" w:hAnsi="Calibri"/>
          <w:color w:val="222222"/>
          <w:sz w:val="22"/>
          <w:szCs w:val="22"/>
        </w:rPr>
        <w:t xml:space="preserve">Scaffold the Expo application, sharing API client logic with the web app where practical (e.g., a shared TypeScript API client package).</w:t>
      </w:r>
    </w:p>
    <w:p>
      <w:pPr>
        <w:pStyle w:val="ListParagraph"/>
        <w:numPr>
          <w:ilvl w:val="0"/>
          <w:numId w:val="3"/>
        </w:numPr>
        <w:spacing w:after="120"/>
      </w:pPr>
      <w:r>
        <w:rPr>
          <w:rFonts w:ascii="Calibri" w:cs="Calibri" w:eastAsia="Calibri" w:hAnsi="Calibri"/>
          <w:color w:val="222222"/>
          <w:sz w:val="22"/>
          <w:szCs w:val="22"/>
        </w:rPr>
        <w:t xml:space="preserve">Build the mobile Home screen, Farm Profile screen, and camera-based image capture flow (functional capture UI now; wired to inference in Phase 5).</w:t>
      </w:r>
    </w:p>
    <w:p>
      <w:pPr>
        <w:pStyle w:val="ListParagraph"/>
        <w:numPr>
          <w:ilvl w:val="0"/>
          <w:numId w:val="3"/>
        </w:numPr>
        <w:spacing w:after="120"/>
      </w:pPr>
      <w:r>
        <w:rPr>
          <w:rFonts w:ascii="Calibri" w:cs="Calibri" w:eastAsia="Calibri" w:hAnsi="Calibri"/>
          <w:color w:val="222222"/>
          <w:sz w:val="22"/>
          <w:szCs w:val="22"/>
        </w:rPr>
        <w:t xml:space="preserve">Implement push notification registration in the mobile app (delivery wired once alerts exist in Phase 6/7).</w:t>
      </w:r>
    </w:p>
    <w:p>
      <w:pPr>
        <w:pStyle w:val="ListParagraph"/>
        <w:numPr>
          <w:ilvl w:val="0"/>
          <w:numId w:val="3"/>
        </w:numPr>
        <w:spacing w:after="120"/>
      </w:pPr>
      <w:r>
        <w:rPr>
          <w:rFonts w:ascii="Calibri" w:cs="Calibri" w:eastAsia="Calibri" w:hAnsi="Calibri"/>
          <w:color w:val="222222"/>
          <w:sz w:val="22"/>
          <w:szCs w:val="22"/>
        </w:rPr>
        <w:t xml:space="preserve">Conduct a cross-device UI review for responsiveness and outdoor-readability (contrast, touch target size).</w:t>
      </w:r>
    </w:p>
    <w:p>
      <w:pPr>
        <w:pStyle w:val="Heading2"/>
        <w:spacing w:after="150" w:before="300"/>
      </w:pPr>
      <w:r>
        <w:rPr>
          <w:rFonts w:ascii="Calibri" w:cs="Calibri" w:eastAsia="Calibri" w:hAnsi="Calibri"/>
          <w:b/>
          <w:bCs/>
          <w:color w:val="1F5B3A"/>
          <w:sz w:val="26"/>
          <w:szCs w:val="26"/>
        </w:rPr>
        <w:t xml:space="preserve">5.3 Dependencies</w:t>
      </w:r>
    </w:p>
    <w:p>
      <w:pPr>
        <w:spacing w:after="200" w:line="276"/>
      </w:pPr>
      <w:r>
        <w:rPr>
          <w:rFonts w:ascii="Calibri" w:cs="Calibri" w:eastAsia="Calibri" w:hAnsi="Calibri"/>
          <w:color w:val="222222"/>
          <w:sz w:val="22"/>
          <w:szCs w:val="22"/>
        </w:rPr>
        <w:t xml:space="preserve">Depends on Phase 2 for authentication, live data, and farm-profile endpoints. Disease detection and recommendation screens can be built against mocked responses now and rewired to real endpoints once Phases 5 and 6 land, avoiding a hard blocking dependency.</w:t>
      </w:r>
    </w:p>
    <w:p>
      <w:pPr>
        <w:pStyle w:val="Heading2"/>
        <w:spacing w:after="150" w:before="300"/>
      </w:pPr>
      <w:r>
        <w:rPr>
          <w:rFonts w:ascii="Calibri" w:cs="Calibri" w:eastAsia="Calibri" w:hAnsi="Calibri"/>
          <w:b/>
          <w:bCs/>
          <w:color w:val="1F5B3A"/>
          <w:sz w:val="26"/>
          <w:szCs w:val="26"/>
        </w:rPr>
        <w:t xml:space="preserve">5.4 Deliverables</w:t>
      </w:r>
    </w:p>
    <w:p>
      <w:pPr>
        <w:pStyle w:val="ListParagraph"/>
        <w:numPr>
          <w:ilvl w:val="0"/>
          <w:numId w:val="2"/>
        </w:numPr>
        <w:spacing w:after="120"/>
      </w:pPr>
      <w:r>
        <w:rPr>
          <w:rFonts w:ascii="Calibri" w:cs="Calibri" w:eastAsia="Calibri" w:hAnsi="Calibri"/>
          <w:color w:val="222222"/>
          <w:sz w:val="22"/>
          <w:szCs w:val="22"/>
        </w:rPr>
        <w:t xml:space="preserve">Deployed (or locally running) Next.js dashboard with live data, history, and profile management.</w:t>
      </w:r>
    </w:p>
    <w:p>
      <w:pPr>
        <w:pStyle w:val="ListParagraph"/>
        <w:numPr>
          <w:ilvl w:val="0"/>
          <w:numId w:val="2"/>
        </w:numPr>
        <w:spacing w:after="120"/>
      </w:pPr>
      <w:r>
        <w:rPr>
          <w:rFonts w:ascii="Calibri" w:cs="Calibri" w:eastAsia="Calibri" w:hAnsi="Calibri"/>
          <w:color w:val="222222"/>
          <w:sz w:val="22"/>
          <w:szCs w:val="22"/>
        </w:rPr>
        <w:t xml:space="preserve">Installable Expo app build with the same core functionality plus camera capture.</w:t>
      </w:r>
    </w:p>
    <w:p>
      <w:pPr>
        <w:pStyle w:val="Heading2"/>
        <w:spacing w:after="150" w:before="300"/>
      </w:pPr>
      <w:r>
        <w:rPr>
          <w:rFonts w:ascii="Calibri" w:cs="Calibri" w:eastAsia="Calibri" w:hAnsi="Calibri"/>
          <w:b/>
          <w:bCs/>
          <w:color w:val="1F5B3A"/>
          <w:sz w:val="26"/>
          <w:szCs w:val="26"/>
        </w:rPr>
        <w:t xml:space="preserve">5.5 Exit Checklist</w:t>
      </w:r>
    </w:p>
    <w:p>
      <w:pPr>
        <w:pStyle w:val="ListParagraph"/>
        <w:numPr>
          <w:ilvl w:val="0"/>
          <w:numId w:val="2"/>
        </w:numPr>
        <w:spacing w:after="120"/>
      </w:pPr>
      <w:r>
        <w:rPr>
          <w:rFonts w:ascii="Calibri" w:cs="Calibri" w:eastAsia="Calibri" w:hAnsi="Calibri"/>
          <w:color w:val="222222"/>
          <w:sz w:val="22"/>
          <w:szCs w:val="22"/>
        </w:rPr>
        <w:t xml:space="preserve">A farmer can log in, view live sensor data updating in real time, and edit their farm profile on both web and mobile.</w:t>
      </w:r>
    </w:p>
    <w:p>
      <w:pPr>
        <w:pStyle w:val="ListParagraph"/>
        <w:numPr>
          <w:ilvl w:val="0"/>
          <w:numId w:val="2"/>
        </w:numPr>
        <w:spacing w:after="120"/>
      </w:pPr>
      <w:r>
        <w:rPr>
          <w:rFonts w:ascii="Calibri" w:cs="Calibri" w:eastAsia="Calibri" w:hAnsi="Calibri"/>
          <w:color w:val="222222"/>
          <w:sz w:val="22"/>
          <w:szCs w:val="22"/>
        </w:rPr>
        <w:t xml:space="preserve">Manual pump override works end-to-end from both clients.</w:t>
      </w:r>
    </w:p>
    <w:p>
      <w:pPr>
        <w:pStyle w:val="ListParagraph"/>
        <w:numPr>
          <w:ilvl w:val="0"/>
          <w:numId w:val="2"/>
        </w:numPr>
        <w:spacing w:after="120"/>
      </w:pPr>
      <w:r>
        <w:rPr>
          <w:rFonts w:ascii="Calibri" w:cs="Calibri" w:eastAsia="Calibri" w:hAnsi="Calibri"/>
          <w:color w:val="222222"/>
          <w:sz w:val="22"/>
          <w:szCs w:val="22"/>
        </w:rPr>
        <w:t xml:space="preserve">UI passes a basic accessibility/contrast review for outdoor mobile use.</w:t>
      </w:r>
    </w:p>
    <w:p>
      <w:r>
        <w:br w:type="page"/>
      </w:r>
    </w:p>
    <w:p>
      <w:pPr>
        <w:pStyle w:val="Heading1"/>
        <w:spacing w:after="200" w:before="400"/>
      </w:pPr>
      <w:r>
        <w:rPr>
          <w:rFonts w:ascii="Calibri" w:cs="Calibri" w:eastAsia="Calibri" w:hAnsi="Calibri"/>
          <w:b/>
          <w:bCs/>
          <w:color w:val="1F5B3A"/>
          <w:sz w:val="32"/>
          <w:szCs w:val="32"/>
        </w:rPr>
        <w:t xml:space="preserve">6. Phase 4 — Computer Vision Model Development</w:t>
      </w:r>
    </w:p>
    <w:p>
      <w:pPr>
        <w:pStyle w:val="Heading2"/>
        <w:spacing w:after="150" w:before="300"/>
      </w:pPr>
      <w:r>
        <w:rPr>
          <w:rFonts w:ascii="Calibri" w:cs="Calibri" w:eastAsia="Calibri" w:hAnsi="Calibri"/>
          <w:b/>
          <w:bCs/>
          <w:color w:val="1F5B3A"/>
          <w:sz w:val="26"/>
          <w:szCs w:val="26"/>
        </w:rPr>
        <w:t xml:space="preserve">6.1 Objectives</w:t>
      </w:r>
    </w:p>
    <w:p>
      <w:pPr>
        <w:spacing w:after="200" w:line="276"/>
      </w:pPr>
      <w:r>
        <w:rPr>
          <w:rFonts w:ascii="Calibri" w:cs="Calibri" w:eastAsia="Calibri" w:hAnsi="Calibri"/>
          <w:color w:val="222222"/>
          <w:sz w:val="22"/>
          <w:szCs w:val="22"/>
        </w:rPr>
        <w:t xml:space="preserve">Train, evaluate, and export a single high-quality plant/disease classification model, following the methodology defined in the companion AI Model Development Guide. This phase runs largely in parallel with Phases 2-3 since it depends only on public datasets, not on the live backend.</w:t>
      </w:r>
    </w:p>
    <w:p>
      <w:pPr>
        <w:pStyle w:val="Heading2"/>
        <w:spacing w:after="150" w:before="300"/>
      </w:pPr>
      <w:r>
        <w:rPr>
          <w:rFonts w:ascii="Calibri" w:cs="Calibri" w:eastAsia="Calibri" w:hAnsi="Calibri"/>
          <w:b/>
          <w:bCs/>
          <w:color w:val="1F5B3A"/>
          <w:sz w:val="26"/>
          <w:szCs w:val="26"/>
        </w:rPr>
        <w:t xml:space="preserve">6.2 Detailed Tasks</w:t>
      </w:r>
    </w:p>
    <w:p>
      <w:pPr>
        <w:pStyle w:val="ListParagraph"/>
        <w:numPr>
          <w:ilvl w:val="0"/>
          <w:numId w:val="3"/>
        </w:numPr>
        <w:spacing w:after="120"/>
      </w:pPr>
      <w:r>
        <w:rPr>
          <w:rFonts w:ascii="Calibri" w:cs="Calibri" w:eastAsia="Calibri" w:hAnsi="Calibri"/>
          <w:color w:val="222222"/>
          <w:sz w:val="22"/>
          <w:szCs w:val="22"/>
        </w:rPr>
        <w:t xml:space="preserve">Collect and consolidate the PlantVillage and PlantDoc datasets; remove duplicates and mislabeled samples.</w:t>
      </w:r>
    </w:p>
    <w:p>
      <w:pPr>
        <w:pStyle w:val="ListParagraph"/>
        <w:numPr>
          <w:ilvl w:val="0"/>
          <w:numId w:val="3"/>
        </w:numPr>
        <w:spacing w:after="120"/>
      </w:pPr>
      <w:r>
        <w:rPr>
          <w:rFonts w:ascii="Calibri" w:cs="Calibri" w:eastAsia="Calibri" w:hAnsi="Calibri"/>
          <w:color w:val="222222"/>
          <w:sz w:val="22"/>
          <w:szCs w:val="22"/>
        </w:rPr>
        <w:t xml:space="preserve">Organize images into a plant/disease directory structure suitable for a standard image-classification training pipeline.</w:t>
      </w:r>
    </w:p>
    <w:p>
      <w:pPr>
        <w:pStyle w:val="ListParagraph"/>
        <w:numPr>
          <w:ilvl w:val="0"/>
          <w:numId w:val="3"/>
        </w:numPr>
        <w:spacing w:after="120"/>
      </w:pPr>
      <w:r>
        <w:rPr>
          <w:rFonts w:ascii="Calibri" w:cs="Calibri" w:eastAsia="Calibri" w:hAnsi="Calibri"/>
          <w:color w:val="222222"/>
          <w:sz w:val="22"/>
          <w:szCs w:val="22"/>
        </w:rPr>
        <w:t xml:space="preserve">Apply preprocessing (resizing, normalization) and augmentation (rotation, flip, color jitter) to improve generalization.</w:t>
      </w:r>
    </w:p>
    <w:p>
      <w:pPr>
        <w:pStyle w:val="ListParagraph"/>
        <w:numPr>
          <w:ilvl w:val="0"/>
          <w:numId w:val="3"/>
        </w:numPr>
        <w:spacing w:after="120"/>
      </w:pPr>
      <w:r>
        <w:rPr>
          <w:rFonts w:ascii="Calibri" w:cs="Calibri" w:eastAsia="Calibri" w:hAnsi="Calibri"/>
          <w:color w:val="222222"/>
          <w:sz w:val="22"/>
          <w:szCs w:val="22"/>
        </w:rPr>
        <w:t xml:space="preserve">Split data into train/validation/test sets with class-balanced stratification.</w:t>
      </w:r>
    </w:p>
    <w:p>
      <w:pPr>
        <w:pStyle w:val="ListParagraph"/>
        <w:numPr>
          <w:ilvl w:val="0"/>
          <w:numId w:val="3"/>
        </w:numPr>
        <w:spacing w:after="120"/>
      </w:pPr>
      <w:r>
        <w:rPr>
          <w:rFonts w:ascii="Calibri" w:cs="Calibri" w:eastAsia="Calibri" w:hAnsi="Calibri"/>
          <w:color w:val="222222"/>
          <w:sz w:val="22"/>
          <w:szCs w:val="22"/>
        </w:rPr>
        <w:t xml:space="preserve">Fine-tune EfficientNet-B3 or B4 (PyTorch) on Google Colab, starting from ImageNet-pretrained weights.</w:t>
      </w:r>
    </w:p>
    <w:p>
      <w:pPr>
        <w:pStyle w:val="ListParagraph"/>
        <w:numPr>
          <w:ilvl w:val="0"/>
          <w:numId w:val="3"/>
        </w:numPr>
        <w:spacing w:after="120"/>
      </w:pPr>
      <w:r>
        <w:rPr>
          <w:rFonts w:ascii="Calibri" w:cs="Calibri" w:eastAsia="Calibri" w:hAnsi="Calibri"/>
          <w:color w:val="222222"/>
          <w:sz w:val="22"/>
          <w:szCs w:val="22"/>
        </w:rPr>
        <w:t xml:space="preserve">Evaluate the model on the held-out test set, reporting Accuracy, Precision, Recall, and F1-score per class and overall.</w:t>
      </w:r>
    </w:p>
    <w:p>
      <w:pPr>
        <w:pStyle w:val="ListParagraph"/>
        <w:numPr>
          <w:ilvl w:val="0"/>
          <w:numId w:val="3"/>
        </w:numPr>
        <w:spacing w:after="120"/>
      </w:pPr>
      <w:r>
        <w:rPr>
          <w:rFonts w:ascii="Calibri" w:cs="Calibri" w:eastAsia="Calibri" w:hAnsi="Calibri"/>
          <w:color w:val="222222"/>
          <w:sz w:val="22"/>
          <w:szCs w:val="22"/>
        </w:rPr>
        <w:t xml:space="preserve">Analyze the confusion matrix to identify weak classes and, if time allows, augment training data for those classes.</w:t>
      </w:r>
    </w:p>
    <w:p>
      <w:pPr>
        <w:pStyle w:val="ListParagraph"/>
        <w:numPr>
          <w:ilvl w:val="0"/>
          <w:numId w:val="3"/>
        </w:numPr>
        <w:spacing w:after="120"/>
      </w:pPr>
      <w:r>
        <w:rPr>
          <w:rFonts w:ascii="Calibri" w:cs="Calibri" w:eastAsia="Calibri" w:hAnsi="Calibri"/>
          <w:color w:val="222222"/>
          <w:sz w:val="22"/>
          <w:szCs w:val="22"/>
        </w:rPr>
        <w:t xml:space="preserve">Export the best-performing checkpoint (.pt) along with a metadata file recording model version, training date, dataset version, and evaluation metrics.</w:t>
      </w:r>
    </w:p>
    <w:p>
      <w:pPr>
        <w:pStyle w:val="ListParagraph"/>
        <w:numPr>
          <w:ilvl w:val="0"/>
          <w:numId w:val="3"/>
        </w:numPr>
        <w:spacing w:after="120"/>
      </w:pPr>
      <w:r>
        <w:rPr>
          <w:rFonts w:ascii="Calibri" w:cs="Calibri" w:eastAsia="Calibri" w:hAnsi="Calibri"/>
          <w:color w:val="222222"/>
          <w:sz w:val="22"/>
          <w:szCs w:val="22"/>
        </w:rPr>
        <w:t xml:space="preserve">Write a short model card documenting covered plants/diseases, known limitations, and intended use.</w:t>
      </w:r>
    </w:p>
    <w:p>
      <w:pPr>
        <w:pStyle w:val="Heading2"/>
        <w:spacing w:after="150" w:before="300"/>
      </w:pPr>
      <w:r>
        <w:rPr>
          <w:rFonts w:ascii="Calibri" w:cs="Calibri" w:eastAsia="Calibri" w:hAnsi="Calibri"/>
          <w:b/>
          <w:bCs/>
          <w:color w:val="1F5B3A"/>
          <w:sz w:val="26"/>
          <w:szCs w:val="26"/>
        </w:rPr>
        <w:t xml:space="preserve">6.3 Dependencies</w:t>
      </w:r>
    </w:p>
    <w:p>
      <w:pPr>
        <w:spacing w:after="200" w:line="276"/>
      </w:pPr>
      <w:r>
        <w:rPr>
          <w:rFonts w:ascii="Calibri" w:cs="Calibri" w:eastAsia="Calibri" w:hAnsi="Calibri"/>
          <w:color w:val="222222"/>
          <w:sz w:val="22"/>
          <w:szCs w:val="22"/>
        </w:rPr>
        <w:t xml:space="preserve">No dependency on other phases; can start on day one in parallel with Phase 1 and Phase 2.</w:t>
      </w:r>
    </w:p>
    <w:p>
      <w:pPr>
        <w:pStyle w:val="Heading2"/>
        <w:spacing w:after="150" w:before="300"/>
      </w:pPr>
      <w:r>
        <w:rPr>
          <w:rFonts w:ascii="Calibri" w:cs="Calibri" w:eastAsia="Calibri" w:hAnsi="Calibri"/>
          <w:b/>
          <w:bCs/>
          <w:color w:val="1F5B3A"/>
          <w:sz w:val="26"/>
          <w:szCs w:val="26"/>
        </w:rPr>
        <w:t xml:space="preserve">6.4 Deliverables</w:t>
      </w:r>
    </w:p>
    <w:p>
      <w:pPr>
        <w:pStyle w:val="ListParagraph"/>
        <w:numPr>
          <w:ilvl w:val="0"/>
          <w:numId w:val="2"/>
        </w:numPr>
        <w:spacing w:after="120"/>
      </w:pPr>
      <w:r>
        <w:rPr>
          <w:rFonts w:ascii="Calibri" w:cs="Calibri" w:eastAsia="Calibri" w:hAnsi="Calibri"/>
          <w:color w:val="222222"/>
          <w:sz w:val="22"/>
          <w:szCs w:val="22"/>
        </w:rPr>
        <w:t xml:space="preserve">Exported, version-tagged model file (.pt).</w:t>
      </w:r>
    </w:p>
    <w:p>
      <w:pPr>
        <w:pStyle w:val="ListParagraph"/>
        <w:numPr>
          <w:ilvl w:val="0"/>
          <w:numId w:val="2"/>
        </w:numPr>
        <w:spacing w:after="120"/>
      </w:pPr>
      <w:r>
        <w:rPr>
          <w:rFonts w:ascii="Calibri" w:cs="Calibri" w:eastAsia="Calibri" w:hAnsi="Calibri"/>
          <w:color w:val="222222"/>
          <w:sz w:val="22"/>
          <w:szCs w:val="22"/>
        </w:rPr>
        <w:t xml:space="preserve">Evaluation report with metrics and confusion matrix.</w:t>
      </w:r>
    </w:p>
    <w:p>
      <w:pPr>
        <w:pStyle w:val="ListParagraph"/>
        <w:numPr>
          <w:ilvl w:val="0"/>
          <w:numId w:val="2"/>
        </w:numPr>
        <w:spacing w:after="120"/>
      </w:pPr>
      <w:r>
        <w:rPr>
          <w:rFonts w:ascii="Calibri" w:cs="Calibri" w:eastAsia="Calibri" w:hAnsi="Calibri"/>
          <w:color w:val="222222"/>
          <w:sz w:val="22"/>
          <w:szCs w:val="22"/>
        </w:rPr>
        <w:t xml:space="preserve">Model card documenting scope and limitations.</w:t>
      </w:r>
    </w:p>
    <w:p>
      <w:pPr>
        <w:pStyle w:val="Heading2"/>
        <w:spacing w:after="150" w:before="300"/>
      </w:pPr>
      <w:r>
        <w:rPr>
          <w:rFonts w:ascii="Calibri" w:cs="Calibri" w:eastAsia="Calibri" w:hAnsi="Calibri"/>
          <w:b/>
          <w:bCs/>
          <w:color w:val="1F5B3A"/>
          <w:sz w:val="26"/>
          <w:szCs w:val="26"/>
        </w:rPr>
        <w:t xml:space="preserve">6.5 Exit Checklist</w:t>
      </w:r>
    </w:p>
    <w:p>
      <w:pPr>
        <w:pStyle w:val="ListParagraph"/>
        <w:numPr>
          <w:ilvl w:val="0"/>
          <w:numId w:val="2"/>
        </w:numPr>
        <w:spacing w:after="120"/>
      </w:pPr>
      <w:r>
        <w:rPr>
          <w:rFonts w:ascii="Calibri" w:cs="Calibri" w:eastAsia="Calibri" w:hAnsi="Calibri"/>
          <w:color w:val="222222"/>
          <w:sz w:val="22"/>
          <w:szCs w:val="22"/>
        </w:rPr>
        <w:t xml:space="preserve">Test-set top-1 accuracy meets or exceeds the target defined in the PRD's Success Metrics (≥ 85%).</w:t>
      </w:r>
    </w:p>
    <w:p>
      <w:pPr>
        <w:pStyle w:val="ListParagraph"/>
        <w:numPr>
          <w:ilvl w:val="0"/>
          <w:numId w:val="2"/>
        </w:numPr>
        <w:spacing w:after="120"/>
      </w:pPr>
      <w:r>
        <w:rPr>
          <w:rFonts w:ascii="Calibri" w:cs="Calibri" w:eastAsia="Calibri" w:hAnsi="Calibri"/>
          <w:color w:val="222222"/>
          <w:sz w:val="22"/>
          <w:szCs w:val="22"/>
        </w:rPr>
        <w:t xml:space="preserve">Confusion matrix reviewed and any critical, high-impact misclassifications documented as known limitations.</w:t>
      </w:r>
    </w:p>
    <w:p>
      <w:pPr>
        <w:pStyle w:val="ListParagraph"/>
        <w:numPr>
          <w:ilvl w:val="0"/>
          <w:numId w:val="2"/>
        </w:numPr>
        <w:spacing w:after="120"/>
      </w:pPr>
      <w:r>
        <w:rPr>
          <w:rFonts w:ascii="Calibri" w:cs="Calibri" w:eastAsia="Calibri" w:hAnsi="Calibri"/>
          <w:color w:val="222222"/>
          <w:sz w:val="22"/>
          <w:szCs w:val="22"/>
        </w:rPr>
        <w:t xml:space="preserve">Model artifact and metadata are ready to hand off to Phase 5 for serving.</w:t>
      </w:r>
    </w:p>
    <w:p>
      <w:r>
        <w:br w:type="page"/>
      </w:r>
    </w:p>
    <w:p>
      <w:pPr>
        <w:pStyle w:val="Heading1"/>
        <w:spacing w:after="200" w:before="400"/>
      </w:pPr>
      <w:r>
        <w:rPr>
          <w:rFonts w:ascii="Calibri" w:cs="Calibri" w:eastAsia="Calibri" w:hAnsi="Calibri"/>
          <w:b/>
          <w:bCs/>
          <w:color w:val="1F5B3A"/>
          <w:sz w:val="32"/>
          <w:szCs w:val="32"/>
        </w:rPr>
        <w:t xml:space="preserve">7. Phase 5 — Model Deployment and Inference API</w:t>
      </w:r>
    </w:p>
    <w:p>
      <w:pPr>
        <w:pStyle w:val="Heading2"/>
        <w:spacing w:after="150" w:before="300"/>
      </w:pPr>
      <w:r>
        <w:rPr>
          <w:rFonts w:ascii="Calibri" w:cs="Calibri" w:eastAsia="Calibri" w:hAnsi="Calibri"/>
          <w:b/>
          <w:bCs/>
          <w:color w:val="1F5B3A"/>
          <w:sz w:val="26"/>
          <w:szCs w:val="26"/>
        </w:rPr>
        <w:t xml:space="preserve">7.1 Objectives</w:t>
      </w:r>
    </w:p>
    <w:p>
      <w:pPr>
        <w:spacing w:after="200" w:line="276"/>
      </w:pPr>
      <w:r>
        <w:rPr>
          <w:rFonts w:ascii="Calibri" w:cs="Calibri" w:eastAsia="Calibri" w:hAnsi="Calibri"/>
          <w:color w:val="222222"/>
          <w:sz w:val="22"/>
          <w:szCs w:val="22"/>
        </w:rPr>
        <w:t xml:space="preserve">Serve the trained model behind a FastAPI /predict endpoint and wire the web and mobile image-upload flows to real inference.</w:t>
      </w:r>
    </w:p>
    <w:p>
      <w:pPr>
        <w:pStyle w:val="Heading2"/>
        <w:spacing w:after="150" w:before="300"/>
      </w:pPr>
      <w:r>
        <w:rPr>
          <w:rFonts w:ascii="Calibri" w:cs="Calibri" w:eastAsia="Calibri" w:hAnsi="Calibri"/>
          <w:b/>
          <w:bCs/>
          <w:color w:val="1F5B3A"/>
          <w:sz w:val="26"/>
          <w:szCs w:val="26"/>
        </w:rPr>
        <w:t xml:space="preserve">7.2 Detailed Tasks</w:t>
      </w:r>
    </w:p>
    <w:p>
      <w:pPr>
        <w:pStyle w:val="ListParagraph"/>
        <w:numPr>
          <w:ilvl w:val="0"/>
          <w:numId w:val="3"/>
        </w:numPr>
        <w:spacing w:after="120"/>
      </w:pPr>
      <w:r>
        <w:rPr>
          <w:rFonts w:ascii="Calibri" w:cs="Calibri" w:eastAsia="Calibri" w:hAnsi="Calibri"/>
          <w:color w:val="222222"/>
          <w:sz w:val="22"/>
          <w:szCs w:val="22"/>
        </w:rPr>
        <w:t xml:space="preserve">Add an inference service module to the backend that loads the exported model checkpoint at startup.</w:t>
      </w:r>
    </w:p>
    <w:p>
      <w:pPr>
        <w:pStyle w:val="ListParagraph"/>
        <w:numPr>
          <w:ilvl w:val="0"/>
          <w:numId w:val="3"/>
        </w:numPr>
        <w:spacing w:after="120"/>
      </w:pPr>
      <w:r>
        <w:rPr>
          <w:rFonts w:ascii="Calibri" w:cs="Calibri" w:eastAsia="Calibri" w:hAnsi="Calibri"/>
          <w:color w:val="222222"/>
          <w:sz w:val="22"/>
          <w:szCs w:val="22"/>
        </w:rPr>
        <w:t xml:space="preserve">Implement the /predict endpoint: accept an image reference (uploaded via Supabase Storage), run inference, and return plant, disease, confidence, and (if available) severity.</w:t>
      </w:r>
    </w:p>
    <w:p>
      <w:pPr>
        <w:pStyle w:val="ListParagraph"/>
        <w:numPr>
          <w:ilvl w:val="0"/>
          <w:numId w:val="3"/>
        </w:numPr>
        <w:spacing w:after="120"/>
      </w:pPr>
      <w:r>
        <w:rPr>
          <w:rFonts w:ascii="Calibri" w:cs="Calibri" w:eastAsia="Calibri" w:hAnsi="Calibri"/>
          <w:color w:val="222222"/>
          <w:sz w:val="22"/>
          <w:szCs w:val="22"/>
        </w:rPr>
        <w:t xml:space="preserve">Implement basic image-quality checks (resolution, blur heuristic) prior to inference, rejecting unusable images with a clear error.</w:t>
      </w:r>
    </w:p>
    <w:p>
      <w:pPr>
        <w:pStyle w:val="ListParagraph"/>
        <w:numPr>
          <w:ilvl w:val="0"/>
          <w:numId w:val="3"/>
        </w:numPr>
        <w:spacing w:after="120"/>
      </w:pPr>
      <w:r>
        <w:rPr>
          <w:rFonts w:ascii="Calibri" w:cs="Calibri" w:eastAsia="Calibri" w:hAnsi="Calibri"/>
          <w:color w:val="222222"/>
          <w:sz w:val="22"/>
          <w:szCs w:val="22"/>
        </w:rPr>
        <w:t xml:space="preserve">Persist every prediction (image reference, plant, disease, confidence, severity, model version, timestamp) to the predictions table.</w:t>
      </w:r>
    </w:p>
    <w:p>
      <w:pPr>
        <w:pStyle w:val="ListParagraph"/>
        <w:numPr>
          <w:ilvl w:val="0"/>
          <w:numId w:val="3"/>
        </w:numPr>
        <w:spacing w:after="120"/>
      </w:pPr>
      <w:r>
        <w:rPr>
          <w:rFonts w:ascii="Calibri" w:cs="Calibri" w:eastAsia="Calibri" w:hAnsi="Calibri"/>
          <w:color w:val="222222"/>
          <w:sz w:val="22"/>
          <w:szCs w:val="22"/>
        </w:rPr>
        <w:t xml:space="preserve">Wire the web Disease Detection screen and the mobile camera-capture flow to the real /predict endpoint.</w:t>
      </w:r>
    </w:p>
    <w:p>
      <w:pPr>
        <w:pStyle w:val="ListParagraph"/>
        <w:numPr>
          <w:ilvl w:val="0"/>
          <w:numId w:val="3"/>
        </w:numPr>
        <w:spacing w:after="120"/>
      </w:pPr>
      <w:r>
        <w:rPr>
          <w:rFonts w:ascii="Calibri" w:cs="Calibri" w:eastAsia="Calibri" w:hAnsi="Calibri"/>
          <w:color w:val="222222"/>
          <w:sz w:val="22"/>
          <w:szCs w:val="22"/>
        </w:rPr>
        <w:t xml:space="preserve">Add basic load/latency testing for the /predict endpoint to confirm it meets the PRD's 5-second response budget.</w:t>
      </w:r>
    </w:p>
    <w:p>
      <w:pPr>
        <w:pStyle w:val="ListParagraph"/>
        <w:numPr>
          <w:ilvl w:val="0"/>
          <w:numId w:val="3"/>
        </w:numPr>
        <w:spacing w:after="120"/>
      </w:pPr>
      <w:r>
        <w:rPr>
          <w:rFonts w:ascii="Calibri" w:cs="Calibri" w:eastAsia="Calibri" w:hAnsi="Calibri"/>
          <w:color w:val="222222"/>
          <w:sz w:val="22"/>
          <w:szCs w:val="22"/>
        </w:rPr>
        <w:t xml:space="preserve">Add a low-confidence flagging mechanism that marks predictions below a configurable threshold for review.</w:t>
      </w:r>
    </w:p>
    <w:p>
      <w:pPr>
        <w:pStyle w:val="Heading2"/>
        <w:spacing w:after="150" w:before="300"/>
      </w:pPr>
      <w:r>
        <w:rPr>
          <w:rFonts w:ascii="Calibri" w:cs="Calibri" w:eastAsia="Calibri" w:hAnsi="Calibri"/>
          <w:b/>
          <w:bCs/>
          <w:color w:val="1F5B3A"/>
          <w:sz w:val="26"/>
          <w:szCs w:val="26"/>
        </w:rPr>
        <w:t xml:space="preserve">7.3 Dependencies</w:t>
      </w:r>
    </w:p>
    <w:p>
      <w:pPr>
        <w:spacing w:after="200" w:line="276"/>
      </w:pPr>
      <w:r>
        <w:rPr>
          <w:rFonts w:ascii="Calibri" w:cs="Calibri" w:eastAsia="Calibri" w:hAnsi="Calibri"/>
          <w:color w:val="222222"/>
          <w:sz w:val="22"/>
          <w:szCs w:val="22"/>
        </w:rPr>
        <w:t xml:space="preserve">Requires the model artifact from Phase 4 and the image-upload/storage infrastructure from Phase 2.</w:t>
      </w:r>
    </w:p>
    <w:p>
      <w:pPr>
        <w:pStyle w:val="Heading2"/>
        <w:spacing w:after="150" w:before="300"/>
      </w:pPr>
      <w:r>
        <w:rPr>
          <w:rFonts w:ascii="Calibri" w:cs="Calibri" w:eastAsia="Calibri" w:hAnsi="Calibri"/>
          <w:b/>
          <w:bCs/>
          <w:color w:val="1F5B3A"/>
          <w:sz w:val="26"/>
          <w:szCs w:val="26"/>
        </w:rPr>
        <w:t xml:space="preserve">7.4 Deliverables</w:t>
      </w:r>
    </w:p>
    <w:p>
      <w:pPr>
        <w:pStyle w:val="ListParagraph"/>
        <w:numPr>
          <w:ilvl w:val="0"/>
          <w:numId w:val="2"/>
        </w:numPr>
        <w:spacing w:after="120"/>
      </w:pPr>
      <w:r>
        <w:rPr>
          <w:rFonts w:ascii="Calibri" w:cs="Calibri" w:eastAsia="Calibri" w:hAnsi="Calibri"/>
          <w:color w:val="222222"/>
          <w:sz w:val="22"/>
          <w:szCs w:val="22"/>
        </w:rPr>
        <w:t xml:space="preserve">Live /predict endpoint returning real classifications.</w:t>
      </w:r>
    </w:p>
    <w:p>
      <w:pPr>
        <w:pStyle w:val="ListParagraph"/>
        <w:numPr>
          <w:ilvl w:val="0"/>
          <w:numId w:val="2"/>
        </w:numPr>
        <w:spacing w:after="120"/>
      </w:pPr>
      <w:r>
        <w:rPr>
          <w:rFonts w:ascii="Calibri" w:cs="Calibri" w:eastAsia="Calibri" w:hAnsi="Calibri"/>
          <w:color w:val="222222"/>
          <w:sz w:val="22"/>
          <w:szCs w:val="22"/>
        </w:rPr>
        <w:t xml:space="preserve">Web and mobile clients successfully displaying real prediction results end-to-end.</w:t>
      </w:r>
    </w:p>
    <w:p>
      <w:pPr>
        <w:pStyle w:val="Heading2"/>
        <w:spacing w:after="150" w:before="300"/>
      </w:pPr>
      <w:r>
        <w:rPr>
          <w:rFonts w:ascii="Calibri" w:cs="Calibri" w:eastAsia="Calibri" w:hAnsi="Calibri"/>
          <w:b/>
          <w:bCs/>
          <w:color w:val="1F5B3A"/>
          <w:sz w:val="26"/>
          <w:szCs w:val="26"/>
        </w:rPr>
        <w:t xml:space="preserve">7.5 Exit Checklist</w:t>
      </w:r>
    </w:p>
    <w:p>
      <w:pPr>
        <w:pStyle w:val="ListParagraph"/>
        <w:numPr>
          <w:ilvl w:val="0"/>
          <w:numId w:val="2"/>
        </w:numPr>
        <w:spacing w:after="120"/>
      </w:pPr>
      <w:r>
        <w:rPr>
          <w:rFonts w:ascii="Calibri" w:cs="Calibri" w:eastAsia="Calibri" w:hAnsi="Calibri"/>
          <w:color w:val="222222"/>
          <w:sz w:val="22"/>
          <w:szCs w:val="22"/>
        </w:rPr>
        <w:t xml:space="preserve">Uploading a known test image from web or mobile returns the expected plant/disease classification with a sensible confidence score.</w:t>
      </w:r>
    </w:p>
    <w:p>
      <w:pPr>
        <w:pStyle w:val="ListParagraph"/>
        <w:numPr>
          <w:ilvl w:val="0"/>
          <w:numId w:val="2"/>
        </w:numPr>
        <w:spacing w:after="120"/>
      </w:pPr>
      <w:r>
        <w:rPr>
          <w:rFonts w:ascii="Calibri" w:cs="Calibri" w:eastAsia="Calibri" w:hAnsi="Calibri"/>
          <w:color w:val="222222"/>
          <w:sz w:val="22"/>
          <w:szCs w:val="22"/>
        </w:rPr>
        <w:t xml:space="preserve">Endpoint latency stays within budget under a light concurrent load test.</w:t>
      </w:r>
    </w:p>
    <w:p>
      <w:pPr>
        <w:pStyle w:val="ListParagraph"/>
        <w:numPr>
          <w:ilvl w:val="0"/>
          <w:numId w:val="2"/>
        </w:numPr>
        <w:spacing w:after="120"/>
      </w:pPr>
      <w:r>
        <w:rPr>
          <w:rFonts w:ascii="Calibri" w:cs="Calibri" w:eastAsia="Calibri" w:hAnsi="Calibri"/>
          <w:color w:val="222222"/>
          <w:sz w:val="22"/>
          <w:szCs w:val="22"/>
        </w:rPr>
        <w:t xml:space="preserve">Predictions are correctly persisted and visible in the history view.</w:t>
      </w:r>
    </w:p>
    <w:p>
      <w:r>
        <w:br w:type="page"/>
      </w:r>
    </w:p>
    <w:p>
      <w:pPr>
        <w:pStyle w:val="Heading1"/>
        <w:spacing w:after="200" w:before="400"/>
      </w:pPr>
      <w:r>
        <w:rPr>
          <w:rFonts w:ascii="Calibri" w:cs="Calibri" w:eastAsia="Calibri" w:hAnsi="Calibri"/>
          <w:b/>
          <w:bCs/>
          <w:color w:val="1F5B3A"/>
          <w:sz w:val="32"/>
          <w:szCs w:val="32"/>
        </w:rPr>
        <w:t xml:space="preserve">8. Phase 6 — Weather Integration, Decision Engine, and LLM Reasoning</w:t>
      </w:r>
    </w:p>
    <w:p>
      <w:pPr>
        <w:pStyle w:val="Heading2"/>
        <w:spacing w:after="150" w:before="300"/>
      </w:pPr>
      <w:r>
        <w:rPr>
          <w:rFonts w:ascii="Calibri" w:cs="Calibri" w:eastAsia="Calibri" w:hAnsi="Calibri"/>
          <w:b/>
          <w:bCs/>
          <w:color w:val="1F5B3A"/>
          <w:sz w:val="26"/>
          <w:szCs w:val="26"/>
        </w:rPr>
        <w:t xml:space="preserve">8.1 Objectives</w:t>
      </w:r>
    </w:p>
    <w:p>
      <w:pPr>
        <w:spacing w:after="200" w:line="276"/>
      </w:pPr>
      <w:r>
        <w:rPr>
          <w:rFonts w:ascii="Calibri" w:cs="Calibri" w:eastAsia="Calibri" w:hAnsi="Calibri"/>
          <w:color w:val="222222"/>
          <w:sz w:val="22"/>
          <w:szCs w:val="22"/>
        </w:rPr>
        <w:t xml:space="preserve">This is the capstone integration phase: connect the weather API, build the Decision Engine that assembles context from sensors, weather, and vision predictions, and wire that context to an LLM to produce personalized, farm-specific recommendations and farmer chat.</w:t>
      </w:r>
    </w:p>
    <w:p>
      <w:pPr>
        <w:pStyle w:val="Heading2"/>
        <w:spacing w:after="150" w:before="300"/>
      </w:pPr>
      <w:r>
        <w:rPr>
          <w:rFonts w:ascii="Calibri" w:cs="Calibri" w:eastAsia="Calibri" w:hAnsi="Calibri"/>
          <w:b/>
          <w:bCs/>
          <w:color w:val="1F5B3A"/>
          <w:sz w:val="26"/>
          <w:szCs w:val="26"/>
        </w:rPr>
        <w:t xml:space="preserve">8.2 Detailed Tasks</w:t>
      </w:r>
    </w:p>
    <w:p>
      <w:pPr>
        <w:pStyle w:val="ListParagraph"/>
        <w:numPr>
          <w:ilvl w:val="0"/>
          <w:numId w:val="3"/>
        </w:numPr>
        <w:spacing w:after="120"/>
      </w:pPr>
      <w:r>
        <w:rPr>
          <w:rFonts w:ascii="Calibri" w:cs="Calibri" w:eastAsia="Calibri" w:hAnsi="Calibri"/>
          <w:color w:val="222222"/>
          <w:sz w:val="22"/>
          <w:szCs w:val="22"/>
        </w:rPr>
        <w:t xml:space="preserve">Integrate the OpenWeather API, retrieving current conditions and a short-term forecast keyed to the farm's registered location.</w:t>
      </w:r>
    </w:p>
    <w:p>
      <w:pPr>
        <w:pStyle w:val="ListParagraph"/>
        <w:numPr>
          <w:ilvl w:val="0"/>
          <w:numId w:val="3"/>
        </w:numPr>
        <w:spacing w:after="120"/>
      </w:pPr>
      <w:r>
        <w:rPr>
          <w:rFonts w:ascii="Calibri" w:cs="Calibri" w:eastAsia="Calibri" w:hAnsi="Calibri"/>
          <w:color w:val="222222"/>
          <w:sz w:val="22"/>
          <w:szCs w:val="22"/>
        </w:rPr>
        <w:t xml:space="preserve">Implement weather response caching (30-60 minute TTL) to control API usage.</w:t>
      </w:r>
    </w:p>
    <w:p>
      <w:pPr>
        <w:pStyle w:val="ListParagraph"/>
        <w:numPr>
          <w:ilvl w:val="0"/>
          <w:numId w:val="3"/>
        </w:numPr>
        <w:spacing w:after="120"/>
      </w:pPr>
      <w:r>
        <w:rPr>
          <w:rFonts w:ascii="Calibri" w:cs="Calibri" w:eastAsia="Calibri" w:hAnsi="Calibri"/>
          <w:color w:val="222222"/>
          <w:sz w:val="22"/>
          <w:szCs w:val="22"/>
        </w:rPr>
        <w:t xml:space="preserve">Design and implement the Decision Engine context-assembly service: given a farm_id and (optionally) a prediction_id, gather the latest sensor readings, forecast, farm profile, and recent history into a single structured context object.</w:t>
      </w:r>
    </w:p>
    <w:p>
      <w:pPr>
        <w:pStyle w:val="ListParagraph"/>
        <w:numPr>
          <w:ilvl w:val="0"/>
          <w:numId w:val="3"/>
        </w:numPr>
        <w:spacing w:after="120"/>
      </w:pPr>
      <w:r>
        <w:rPr>
          <w:rFonts w:ascii="Calibri" w:cs="Calibri" w:eastAsia="Calibri" w:hAnsi="Calibri"/>
          <w:color w:val="222222"/>
          <w:sz w:val="22"/>
          <w:szCs w:val="22"/>
        </w:rPr>
        <w:t xml:space="preserve">Design the LLM prompt template(s): a system instruction establishing tone and safety constraints, plus a structured user message containing the assembled context and any farmer question.</w:t>
      </w:r>
    </w:p>
    <w:p>
      <w:pPr>
        <w:pStyle w:val="ListParagraph"/>
        <w:numPr>
          <w:ilvl w:val="0"/>
          <w:numId w:val="3"/>
        </w:numPr>
        <w:spacing w:after="120"/>
      </w:pPr>
      <w:r>
        <w:rPr>
          <w:rFonts w:ascii="Calibri" w:cs="Calibri" w:eastAsia="Calibri" w:hAnsi="Calibri"/>
          <w:color w:val="222222"/>
          <w:sz w:val="22"/>
          <w:szCs w:val="22"/>
        </w:rPr>
        <w:t xml:space="preserve">Implement the LLM client abstraction so the underlying provider (Gemini/Claude/GPT) can be swapped via configuration.</w:t>
      </w:r>
    </w:p>
    <w:p>
      <w:pPr>
        <w:pStyle w:val="ListParagraph"/>
        <w:numPr>
          <w:ilvl w:val="0"/>
          <w:numId w:val="3"/>
        </w:numPr>
        <w:spacing w:after="120"/>
      </w:pPr>
      <w:r>
        <w:rPr>
          <w:rFonts w:ascii="Calibri" w:cs="Calibri" w:eastAsia="Calibri" w:hAnsi="Calibri"/>
          <w:color w:val="222222"/>
          <w:sz w:val="22"/>
          <w:szCs w:val="22"/>
        </w:rPr>
        <w:t xml:space="preserve">Implement the /recommendation endpoint that runs the Decision Engine, calls the LLM, and persists the recommendation along with a snapshot of the context used to generate it.</w:t>
      </w:r>
    </w:p>
    <w:p>
      <w:pPr>
        <w:pStyle w:val="ListParagraph"/>
        <w:numPr>
          <w:ilvl w:val="0"/>
          <w:numId w:val="3"/>
        </w:numPr>
        <w:spacing w:after="120"/>
      </w:pPr>
      <w:r>
        <w:rPr>
          <w:rFonts w:ascii="Calibri" w:cs="Calibri" w:eastAsia="Calibri" w:hAnsi="Calibri"/>
          <w:color w:val="222222"/>
          <w:sz w:val="22"/>
          <w:szCs w:val="22"/>
        </w:rPr>
        <w:t xml:space="preserve">Implement the farmer chat endpoint, attaching the same structured context to each conversational turn.</w:t>
      </w:r>
    </w:p>
    <w:p>
      <w:pPr>
        <w:pStyle w:val="ListParagraph"/>
        <w:numPr>
          <w:ilvl w:val="0"/>
          <w:numId w:val="3"/>
        </w:numPr>
        <w:spacing w:after="120"/>
      </w:pPr>
      <w:r>
        <w:rPr>
          <w:rFonts w:ascii="Calibri" w:cs="Calibri" w:eastAsia="Calibri" w:hAnsi="Calibri"/>
          <w:color w:val="222222"/>
          <w:sz w:val="22"/>
          <w:szCs w:val="22"/>
        </w:rPr>
        <w:t xml:space="preserve">Implement a rule-based fallback recommendation generator for use when the LLM is unavailable or times out.</w:t>
      </w:r>
    </w:p>
    <w:p>
      <w:pPr>
        <w:pStyle w:val="ListParagraph"/>
        <w:numPr>
          <w:ilvl w:val="0"/>
          <w:numId w:val="3"/>
        </w:numPr>
        <w:spacing w:after="120"/>
      </w:pPr>
      <w:r>
        <w:rPr>
          <w:rFonts w:ascii="Calibri" w:cs="Calibri" w:eastAsia="Calibri" w:hAnsi="Calibri"/>
          <w:color w:val="222222"/>
          <w:sz w:val="22"/>
          <w:szCs w:val="22"/>
        </w:rPr>
        <w:t xml:space="preserve">Update the irrigation decision service (Phase 2) to use real weather data instead of the earlier stub.</w:t>
      </w:r>
    </w:p>
    <w:p>
      <w:pPr>
        <w:pStyle w:val="ListParagraph"/>
        <w:numPr>
          <w:ilvl w:val="0"/>
          <w:numId w:val="3"/>
        </w:numPr>
        <w:spacing w:after="120"/>
      </w:pPr>
      <w:r>
        <w:rPr>
          <w:rFonts w:ascii="Calibri" w:cs="Calibri" w:eastAsia="Calibri" w:hAnsi="Calibri"/>
          <w:color w:val="222222"/>
          <w:sz w:val="22"/>
          <w:szCs w:val="22"/>
        </w:rPr>
        <w:t xml:space="preserve">Wire the web and mobile Disease Detection and AI Assistant screens to the real recommendation and chat endpoints.</w:t>
      </w:r>
    </w:p>
    <w:p>
      <w:pPr>
        <w:pStyle w:val="ListParagraph"/>
        <w:numPr>
          <w:ilvl w:val="0"/>
          <w:numId w:val="3"/>
        </w:numPr>
        <w:spacing w:after="120"/>
      </w:pPr>
      <w:r>
        <w:rPr>
          <w:rFonts w:ascii="Calibri" w:cs="Calibri" w:eastAsia="Calibri" w:hAnsi="Calibri"/>
          <w:color w:val="222222"/>
          <w:sz w:val="22"/>
          <w:szCs w:val="22"/>
        </w:rPr>
        <w:t xml:space="preserve">Manually validate the worked reasoning example from the PRD (tomato / early blight / low soil moisture / high humidity / rain forecast) end-to-end and confirm the LLM output reflects correct reasoning (delay spraying, avoid over-irrigation, improve airflow, appropriate fertilizer, moisture alert).</w:t>
      </w:r>
    </w:p>
    <w:p>
      <w:pPr>
        <w:pStyle w:val="Heading2"/>
        <w:spacing w:after="150" w:before="300"/>
      </w:pPr>
      <w:r>
        <w:rPr>
          <w:rFonts w:ascii="Calibri" w:cs="Calibri" w:eastAsia="Calibri" w:hAnsi="Calibri"/>
          <w:b/>
          <w:bCs/>
          <w:color w:val="1F5B3A"/>
          <w:sz w:val="26"/>
          <w:szCs w:val="26"/>
        </w:rPr>
        <w:t xml:space="preserve">8.3 Dependencies</w:t>
      </w:r>
    </w:p>
    <w:p>
      <w:pPr>
        <w:spacing w:after="200" w:line="276"/>
      </w:pPr>
      <w:r>
        <w:rPr>
          <w:rFonts w:ascii="Calibri" w:cs="Calibri" w:eastAsia="Calibri" w:hAnsi="Calibri"/>
          <w:color w:val="222222"/>
          <w:sz w:val="22"/>
          <w:szCs w:val="22"/>
        </w:rPr>
        <w:t xml:space="preserve">Depends on Phase 2 (sensor/farm data), Phase 5 (vision predictions), and requires an active LLM provider API key.</w:t>
      </w:r>
    </w:p>
    <w:p>
      <w:pPr>
        <w:pStyle w:val="Heading2"/>
        <w:spacing w:after="150" w:before="300"/>
      </w:pPr>
      <w:r>
        <w:rPr>
          <w:rFonts w:ascii="Calibri" w:cs="Calibri" w:eastAsia="Calibri" w:hAnsi="Calibri"/>
          <w:b/>
          <w:bCs/>
          <w:color w:val="1F5B3A"/>
          <w:sz w:val="26"/>
          <w:szCs w:val="26"/>
        </w:rPr>
        <w:t xml:space="preserve">8.4 Deliverables</w:t>
      </w:r>
    </w:p>
    <w:p>
      <w:pPr>
        <w:pStyle w:val="ListParagraph"/>
        <w:numPr>
          <w:ilvl w:val="0"/>
          <w:numId w:val="2"/>
        </w:numPr>
        <w:spacing w:after="120"/>
      </w:pPr>
      <w:r>
        <w:rPr>
          <w:rFonts w:ascii="Calibri" w:cs="Calibri" w:eastAsia="Calibri" w:hAnsi="Calibri"/>
          <w:color w:val="222222"/>
          <w:sz w:val="22"/>
          <w:szCs w:val="22"/>
        </w:rPr>
        <w:t xml:space="preserve">Working Decision Engine service with documented context schema.</w:t>
      </w:r>
    </w:p>
    <w:p>
      <w:pPr>
        <w:pStyle w:val="ListParagraph"/>
        <w:numPr>
          <w:ilvl w:val="0"/>
          <w:numId w:val="2"/>
        </w:numPr>
        <w:spacing w:after="120"/>
      </w:pPr>
      <w:r>
        <w:rPr>
          <w:rFonts w:ascii="Calibri" w:cs="Calibri" w:eastAsia="Calibri" w:hAnsi="Calibri"/>
          <w:color w:val="222222"/>
          <w:sz w:val="22"/>
          <w:szCs w:val="22"/>
        </w:rPr>
        <w:t xml:space="preserve">Live recommendation and chat endpoints producing farm-specific, context-grounded guidance.</w:t>
      </w:r>
    </w:p>
    <w:p>
      <w:pPr>
        <w:pStyle w:val="ListParagraph"/>
        <w:numPr>
          <w:ilvl w:val="0"/>
          <w:numId w:val="2"/>
        </w:numPr>
        <w:spacing w:after="120"/>
      </w:pPr>
      <w:r>
        <w:rPr>
          <w:rFonts w:ascii="Calibri" w:cs="Calibri" w:eastAsia="Calibri" w:hAnsi="Calibri"/>
          <w:color w:val="222222"/>
          <w:sz w:val="22"/>
          <w:szCs w:val="22"/>
        </w:rPr>
        <w:t xml:space="preserve">Rule-based fallback verified to activate correctly when the LLM is forcibly disabled in a test.</w:t>
      </w:r>
    </w:p>
    <w:p>
      <w:pPr>
        <w:pStyle w:val="Heading2"/>
        <w:spacing w:after="150" w:before="300"/>
      </w:pPr>
      <w:r>
        <w:rPr>
          <w:rFonts w:ascii="Calibri" w:cs="Calibri" w:eastAsia="Calibri" w:hAnsi="Calibri"/>
          <w:b/>
          <w:bCs/>
          <w:color w:val="1F5B3A"/>
          <w:sz w:val="26"/>
          <w:szCs w:val="26"/>
        </w:rPr>
        <w:t xml:space="preserve">8.5 Exit Checklist</w:t>
      </w:r>
    </w:p>
    <w:p>
      <w:pPr>
        <w:pStyle w:val="ListParagraph"/>
        <w:numPr>
          <w:ilvl w:val="0"/>
          <w:numId w:val="2"/>
        </w:numPr>
        <w:spacing w:after="120"/>
      </w:pPr>
      <w:r>
        <w:rPr>
          <w:rFonts w:ascii="Calibri" w:cs="Calibri" w:eastAsia="Calibri" w:hAnsi="Calibri"/>
          <w:color w:val="222222"/>
          <w:sz w:val="22"/>
          <w:szCs w:val="22"/>
        </w:rPr>
        <w:t xml:space="preserve">A recommendation references at least one live sensor value and the weather forecast explicitly, not just the detected disease.</w:t>
      </w:r>
    </w:p>
    <w:p>
      <w:pPr>
        <w:pStyle w:val="ListParagraph"/>
        <w:numPr>
          <w:ilvl w:val="0"/>
          <w:numId w:val="2"/>
        </w:numPr>
        <w:spacing w:after="120"/>
      </w:pPr>
      <w:r>
        <w:rPr>
          <w:rFonts w:ascii="Calibri" w:cs="Calibri" w:eastAsia="Calibri" w:hAnsi="Calibri"/>
          <w:color w:val="222222"/>
          <w:sz w:val="22"/>
          <w:szCs w:val="22"/>
        </w:rPr>
        <w:t xml:space="preserve">The fallback path produces a reasonable, safe recommendation when the LLM call is simulated to fail.</w:t>
      </w:r>
    </w:p>
    <w:p>
      <w:pPr>
        <w:pStyle w:val="ListParagraph"/>
        <w:numPr>
          <w:ilvl w:val="0"/>
          <w:numId w:val="2"/>
        </w:numPr>
        <w:spacing w:after="120"/>
      </w:pPr>
      <w:r>
        <w:rPr>
          <w:rFonts w:ascii="Calibri" w:cs="Calibri" w:eastAsia="Calibri" w:hAnsi="Calibri"/>
          <w:color w:val="222222"/>
          <w:sz w:val="22"/>
          <w:szCs w:val="22"/>
        </w:rPr>
        <w:t xml:space="preserve">Chat maintains context across at least three conversational turns in a manual test.</w:t>
      </w:r>
    </w:p>
    <w:p>
      <w:r>
        <w:br w:type="page"/>
      </w:r>
    </w:p>
    <w:p>
      <w:pPr>
        <w:pStyle w:val="Heading1"/>
        <w:spacing w:after="200" w:before="400"/>
      </w:pPr>
      <w:r>
        <w:rPr>
          <w:rFonts w:ascii="Calibri" w:cs="Calibri" w:eastAsia="Calibri" w:hAnsi="Calibri"/>
          <w:b/>
          <w:bCs/>
          <w:color w:val="1F5B3A"/>
          <w:sz w:val="32"/>
          <w:szCs w:val="32"/>
        </w:rPr>
        <w:t xml:space="preserve">9. Deployment Strategy</w:t>
      </w:r>
    </w:p>
    <w:p>
      <w:pPr>
        <w:pStyle w:val="Heading2"/>
        <w:spacing w:after="150" w:before="300"/>
      </w:pPr>
      <w:r>
        <w:rPr>
          <w:rFonts w:ascii="Calibri" w:cs="Calibri" w:eastAsia="Calibri" w:hAnsi="Calibri"/>
          <w:b/>
          <w:bCs/>
          <w:color w:val="1F5B3A"/>
          <w:sz w:val="26"/>
          <w:szCs w:val="26"/>
        </w:rPr>
        <w:t xml:space="preserve">9.1 Environments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Environment</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Purpose</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Notes</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Local</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Individual development</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Docker Compose for backend + local Postgres or Supabase dev project</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Staging</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Integration testing before release</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Mirrors production configuration at smaller scale</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Production</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Live pilot deployment</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Railway or AWS, HTTPS enforced, secrets via environment variables</w:t>
            </w:r>
          </w:p>
        </w:tc>
      </w:tr>
    </w:tbl>
    <w:p>
      <w:pPr>
        <w:spacing w:after="200"/>
      </w:pPr>
    </w:p>
    <w:p>
      <w:pPr>
        <w:pStyle w:val="Heading2"/>
        <w:spacing w:after="150" w:before="300"/>
      </w:pPr>
      <w:r>
        <w:rPr>
          <w:rFonts w:ascii="Calibri" w:cs="Calibri" w:eastAsia="Calibri" w:hAnsi="Calibri"/>
          <w:b/>
          <w:bCs/>
          <w:color w:val="1F5B3A"/>
          <w:sz w:val="26"/>
          <w:szCs w:val="26"/>
        </w:rPr>
        <w:t xml:space="preserve">9.2 Containerization</w:t>
      </w:r>
    </w:p>
    <w:p>
      <w:pPr>
        <w:pStyle w:val="ListParagraph"/>
        <w:numPr>
          <w:ilvl w:val="0"/>
          <w:numId w:val="2"/>
        </w:numPr>
        <w:spacing w:after="120"/>
      </w:pPr>
      <w:r>
        <w:rPr>
          <w:rFonts w:ascii="Calibri" w:cs="Calibri" w:eastAsia="Calibri" w:hAnsi="Calibri"/>
          <w:color w:val="222222"/>
          <w:sz w:val="22"/>
          <w:szCs w:val="22"/>
        </w:rPr>
        <w:t xml:space="preserve">The FastAPI backend shall be packaged as a Docker image with a pinned Python base image and dependency lockfile.</w:t>
      </w:r>
    </w:p>
    <w:p>
      <w:pPr>
        <w:pStyle w:val="ListParagraph"/>
        <w:numPr>
          <w:ilvl w:val="0"/>
          <w:numId w:val="2"/>
        </w:numPr>
        <w:spacing w:after="120"/>
      </w:pPr>
      <w:r>
        <w:rPr>
          <w:rFonts w:ascii="Calibri" w:cs="Calibri" w:eastAsia="Calibri" w:hAnsi="Calibri"/>
          <w:color w:val="222222"/>
          <w:sz w:val="22"/>
          <w:szCs w:val="22"/>
        </w:rPr>
        <w:t xml:space="preserve">A docker-compose.yml shall provide a local development stack (backend + Postgres) for contributors who prefer not to depend on a live Supabase project during early development.</w:t>
      </w:r>
    </w:p>
    <w:p>
      <w:pPr>
        <w:pStyle w:val="ListParagraph"/>
        <w:numPr>
          <w:ilvl w:val="0"/>
          <w:numId w:val="2"/>
        </w:numPr>
        <w:spacing w:after="120"/>
      </w:pPr>
      <w:r>
        <w:rPr>
          <w:rFonts w:ascii="Calibri" w:cs="Calibri" w:eastAsia="Calibri" w:hAnsi="Calibri"/>
          <w:color w:val="222222"/>
          <w:sz w:val="22"/>
          <w:szCs w:val="22"/>
        </w:rPr>
        <w:t xml:space="preserve">The production image shall run as a non-root user and expose only the required port.</w:t>
      </w:r>
    </w:p>
    <w:p>
      <w:pPr>
        <w:pStyle w:val="Heading2"/>
        <w:spacing w:after="150" w:before="300"/>
      </w:pPr>
      <w:r>
        <w:rPr>
          <w:rFonts w:ascii="Calibri" w:cs="Calibri" w:eastAsia="Calibri" w:hAnsi="Calibri"/>
          <w:b/>
          <w:bCs/>
          <w:color w:val="1F5B3A"/>
          <w:sz w:val="26"/>
          <w:szCs w:val="26"/>
        </w:rPr>
        <w:t xml:space="preserve">9.3 Deployment Steps (Railway/AWS)</w:t>
      </w:r>
    </w:p>
    <w:p>
      <w:pPr>
        <w:pStyle w:val="ListParagraph"/>
        <w:numPr>
          <w:ilvl w:val="0"/>
          <w:numId w:val="3"/>
        </w:numPr>
        <w:spacing w:after="120"/>
      </w:pPr>
      <w:r>
        <w:rPr>
          <w:rFonts w:ascii="Calibri" w:cs="Calibri" w:eastAsia="Calibri" w:hAnsi="Calibri"/>
          <w:color w:val="222222"/>
          <w:sz w:val="22"/>
          <w:szCs w:val="22"/>
        </w:rPr>
        <w:t xml:space="preserve">Provision the production Supabase project (or confirm the existing one) and apply the finalized schema migrations.</w:t>
      </w:r>
    </w:p>
    <w:p>
      <w:pPr>
        <w:pStyle w:val="ListParagraph"/>
        <w:numPr>
          <w:ilvl w:val="0"/>
          <w:numId w:val="3"/>
        </w:numPr>
        <w:spacing w:after="120"/>
      </w:pPr>
      <w:r>
        <w:rPr>
          <w:rFonts w:ascii="Calibri" w:cs="Calibri" w:eastAsia="Calibri" w:hAnsi="Calibri"/>
          <w:color w:val="222222"/>
          <w:sz w:val="22"/>
          <w:szCs w:val="22"/>
        </w:rPr>
        <w:t xml:space="preserve">Configure all required environment variables (database URL, Supabase keys, weather API key, LLM API key, JWT settings) in the hosting provider's secret manager.</w:t>
      </w:r>
    </w:p>
    <w:p>
      <w:pPr>
        <w:pStyle w:val="ListParagraph"/>
        <w:numPr>
          <w:ilvl w:val="0"/>
          <w:numId w:val="3"/>
        </w:numPr>
        <w:spacing w:after="120"/>
      </w:pPr>
      <w:r>
        <w:rPr>
          <w:rFonts w:ascii="Calibri" w:cs="Calibri" w:eastAsia="Calibri" w:hAnsi="Calibri"/>
          <w:color w:val="222222"/>
          <w:sz w:val="22"/>
          <w:szCs w:val="22"/>
        </w:rPr>
        <w:t xml:space="preserve">Build and push the backend Docker image (or use the provider's native build-from-repo flow).</w:t>
      </w:r>
    </w:p>
    <w:p>
      <w:pPr>
        <w:pStyle w:val="ListParagraph"/>
        <w:numPr>
          <w:ilvl w:val="0"/>
          <w:numId w:val="3"/>
        </w:numPr>
        <w:spacing w:after="120"/>
      </w:pPr>
      <w:r>
        <w:rPr>
          <w:rFonts w:ascii="Calibri" w:cs="Calibri" w:eastAsia="Calibri" w:hAnsi="Calibri"/>
          <w:color w:val="222222"/>
          <w:sz w:val="22"/>
          <w:szCs w:val="22"/>
        </w:rPr>
        <w:t xml:space="preserve">Deploy the backend service and confirm health-check endpoint responds successfully.</w:t>
      </w:r>
    </w:p>
    <w:p>
      <w:pPr>
        <w:pStyle w:val="ListParagraph"/>
        <w:numPr>
          <w:ilvl w:val="0"/>
          <w:numId w:val="3"/>
        </w:numPr>
        <w:spacing w:after="120"/>
      </w:pPr>
      <w:r>
        <w:rPr>
          <w:rFonts w:ascii="Calibri" w:cs="Calibri" w:eastAsia="Calibri" w:hAnsi="Calibri"/>
          <w:color w:val="222222"/>
          <w:sz w:val="22"/>
          <w:szCs w:val="22"/>
        </w:rPr>
        <w:t xml:space="preserve">Deploy the Next.js dashboard (e.g., to Vercel, Railway, or the same provider) pointed at the production backend URL.</w:t>
      </w:r>
    </w:p>
    <w:p>
      <w:pPr>
        <w:pStyle w:val="ListParagraph"/>
        <w:numPr>
          <w:ilvl w:val="0"/>
          <w:numId w:val="3"/>
        </w:numPr>
        <w:spacing w:after="120"/>
      </w:pPr>
      <w:r>
        <w:rPr>
          <w:rFonts w:ascii="Calibri" w:cs="Calibri" w:eastAsia="Calibri" w:hAnsi="Calibri"/>
          <w:color w:val="222222"/>
          <w:sz w:val="22"/>
          <w:szCs w:val="22"/>
        </w:rPr>
        <w:t xml:space="preserve">Build and distribute the Expo mobile app (internal distribution or app store submission) pointed at the production backend URL.</w:t>
      </w:r>
    </w:p>
    <w:p>
      <w:pPr>
        <w:pStyle w:val="ListParagraph"/>
        <w:numPr>
          <w:ilvl w:val="0"/>
          <w:numId w:val="3"/>
        </w:numPr>
        <w:spacing w:after="120"/>
      </w:pPr>
      <w:r>
        <w:rPr>
          <w:rFonts w:ascii="Calibri" w:cs="Calibri" w:eastAsia="Calibri" w:hAnsi="Calibri"/>
          <w:color w:val="222222"/>
          <w:sz w:val="22"/>
          <w:szCs w:val="22"/>
        </w:rPr>
        <w:t xml:space="preserve">Verify HTTPS/TLS is enforced end-to-end (device telemetry, web, and mobile).</w:t>
      </w:r>
    </w:p>
    <w:p>
      <w:pPr>
        <w:pStyle w:val="ListParagraph"/>
        <w:numPr>
          <w:ilvl w:val="0"/>
          <w:numId w:val="3"/>
        </w:numPr>
        <w:spacing w:after="120"/>
      </w:pPr>
      <w:r>
        <w:rPr>
          <w:rFonts w:ascii="Calibri" w:cs="Calibri" w:eastAsia="Calibri" w:hAnsi="Calibri"/>
          <w:color w:val="222222"/>
          <w:sz w:val="22"/>
          <w:szCs w:val="22"/>
        </w:rPr>
        <w:t xml:space="preserve">Run the full manual test matrix (Chapter 10) against the production deployment before opening pilot access to real farmers.</w:t>
      </w:r>
    </w:p>
    <w:p>
      <w:pPr>
        <w:pStyle w:val="Heading2"/>
        <w:spacing w:after="150" w:before="300"/>
      </w:pPr>
      <w:r>
        <w:rPr>
          <w:rFonts w:ascii="Calibri" w:cs="Calibri" w:eastAsia="Calibri" w:hAnsi="Calibri"/>
          <w:b/>
          <w:bCs/>
          <w:color w:val="1F5B3A"/>
          <w:sz w:val="26"/>
          <w:szCs w:val="26"/>
        </w:rPr>
        <w:t xml:space="preserve">9.4 Rollback Strategy</w:t>
      </w:r>
    </w:p>
    <w:p>
      <w:pPr>
        <w:pStyle w:val="ListParagraph"/>
        <w:numPr>
          <w:ilvl w:val="0"/>
          <w:numId w:val="2"/>
        </w:numPr>
        <w:spacing w:after="120"/>
      </w:pPr>
      <w:r>
        <w:rPr>
          <w:rFonts w:ascii="Calibri" w:cs="Calibri" w:eastAsia="Calibri" w:hAnsi="Calibri"/>
          <w:color w:val="222222"/>
          <w:sz w:val="22"/>
          <w:szCs w:val="22"/>
        </w:rPr>
        <w:t xml:space="preserve">Each deployment shall be tagged with a version identifier; the hosting provider's previous-deployment rollback feature shall be used if a critical regression is discovered.</w:t>
      </w:r>
    </w:p>
    <w:p>
      <w:pPr>
        <w:pStyle w:val="ListParagraph"/>
        <w:numPr>
          <w:ilvl w:val="0"/>
          <w:numId w:val="2"/>
        </w:numPr>
        <w:spacing w:after="120"/>
      </w:pPr>
      <w:r>
        <w:rPr>
          <w:rFonts w:ascii="Calibri" w:cs="Calibri" w:eastAsia="Calibri" w:hAnsi="Calibri"/>
          <w:color w:val="222222"/>
          <w:sz w:val="22"/>
          <w:szCs w:val="22"/>
        </w:rPr>
        <w:t xml:space="preserve">Database migrations shall be written to be backward-compatible where possible (additive changes preferred over destructive ones) to simplify rollback.</w:t>
      </w:r>
    </w:p>
    <w:p>
      <w:r>
        <w:br w:type="page"/>
      </w:r>
    </w:p>
    <w:p>
      <w:pPr>
        <w:pStyle w:val="Heading1"/>
        <w:spacing w:after="200" w:before="400"/>
      </w:pPr>
      <w:r>
        <w:rPr>
          <w:rFonts w:ascii="Calibri" w:cs="Calibri" w:eastAsia="Calibri" w:hAnsi="Calibri"/>
          <w:b/>
          <w:bCs/>
          <w:color w:val="1F5B3A"/>
          <w:sz w:val="32"/>
          <w:szCs w:val="32"/>
        </w:rPr>
        <w:t xml:space="preserve">10. Testing Strategy</w:t>
      </w:r>
    </w:p>
    <w:p>
      <w:pPr>
        <w:spacing w:after="200" w:line="276"/>
      </w:pPr>
      <w:r>
        <w:rPr>
          <w:rFonts w:ascii="Calibri" w:cs="Calibri" w:eastAsia="Calibri" w:hAnsi="Calibri"/>
          <w:color w:val="222222"/>
          <w:sz w:val="22"/>
          <w:szCs w:val="22"/>
        </w:rPr>
        <w:t xml:space="preserve">Testing is treated as a continuous activity across every phase, not a single end-of-project activity. This chapter defines the categories of testing performed and a representative test matrix for the most safety-relevant subsystem: automated irrigation.</w:t>
      </w:r>
    </w:p>
    <w:p>
      <w:pPr>
        <w:pStyle w:val="Heading2"/>
        <w:spacing w:after="150" w:before="300"/>
      </w:pPr>
      <w:r>
        <w:rPr>
          <w:rFonts w:ascii="Calibri" w:cs="Calibri" w:eastAsia="Calibri" w:hAnsi="Calibri"/>
          <w:b/>
          <w:bCs/>
          <w:color w:val="1F5B3A"/>
          <w:sz w:val="26"/>
          <w:szCs w:val="26"/>
        </w:rPr>
        <w:t xml:space="preserve">10.1 Testing Categories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8"/>
      </w:tblGrid>
      <w:tr>
        <w:trPr>
          <w:tblHeader/>
        </w:trPr>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Category</w:t>
            </w:r>
          </w:p>
        </w:tc>
        <w:tc>
          <w:tcPr>
            <w:tcW w:type="dxa" w:w="3116"/>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Scope</w:t>
            </w:r>
          </w:p>
        </w:tc>
        <w:tc>
          <w:tcPr>
            <w:tcW w:type="dxa" w:w="3118"/>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Owner Phase</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Sensor / Hardware testing</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Bench validation of sensor accuracy, relay actuation, OLED display, and reconnection behavior</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Phase 1</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API testing</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Endpoint correctness, authentication, validation, error handling</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Phase 2</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AI validation</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Model accuracy/precision/recall/F1 on held-out data; inference latency</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Phase 4-5</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UI testing</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Cross-device rendering, navigation, real-time update correctness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Phase 3</w:t>
            </w:r>
          </w:p>
        </w:tc>
      </w:tr>
      <w:tr>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End-to-end integration testing</w:t>
            </w:r>
          </w:p>
        </w:tc>
        <w:tc>
          <w:tcPr>
            <w:tcW w:type="dxa" w:w="3116"/>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Full data flow from sensor reading or image upload through to displayed recommendation</w:t>
            </w:r>
          </w:p>
        </w:tc>
        <w:tc>
          <w:tcPr>
            <w:tcW w:type="dxa" w:w="3118"/>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Phase 6</w:t>
            </w:r>
          </w:p>
        </w:tc>
      </w:tr>
      <w:tr>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Presentation / demo rehearsal</w:t>
            </w:r>
          </w:p>
        </w:tc>
        <w:tc>
          <w:tcPr>
            <w:tcW w:type="dxa" w:w="3116"/>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Scripted walkthrough of the complete system for stakeholders/evaluators</w:t>
            </w:r>
          </w:p>
        </w:tc>
        <w:tc>
          <w:tcPr>
            <w:tcW w:type="dxa" w:w="3118"/>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Final</w:t>
            </w:r>
          </w:p>
        </w:tc>
      </w:tr>
    </w:tbl>
    <w:p>
      <w:pPr>
        <w:spacing w:after="200"/>
      </w:pPr>
    </w:p>
    <w:p>
      <w:pPr>
        <w:pStyle w:val="Heading2"/>
        <w:spacing w:after="150" w:before="300"/>
      </w:pPr>
      <w:r>
        <w:rPr>
          <w:rFonts w:ascii="Calibri" w:cs="Calibri" w:eastAsia="Calibri" w:hAnsi="Calibri"/>
          <w:b/>
          <w:bCs/>
          <w:color w:val="1F5B3A"/>
          <w:sz w:val="26"/>
          <w:szCs w:val="26"/>
        </w:rPr>
        <w:t xml:space="preserve">10.2 Automated Irrigation Test Matrix</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337"/>
        <w:gridCol w:w="2337"/>
        <w:gridCol w:w="2337"/>
        <w:gridCol w:w="2339"/>
      </w:tblGrid>
      <w:tr>
        <w:trPr>
          <w:tblHeader/>
        </w:trPr>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Soil Moisture</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Rain Sensor</w:t>
            </w:r>
          </w:p>
        </w:tc>
        <w:tc>
          <w:tcPr>
            <w:tcW w:type="dxa" w:w="2337"/>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Forecast</w:t>
            </w:r>
          </w:p>
        </w:tc>
        <w:tc>
          <w:tcPr>
            <w:tcW w:type="dxa" w:w="2339"/>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Expected Pump Action</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Below threshold</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ON</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Below threshold</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Wet (raining now)</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N/A</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OFF</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Below threshold</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Rain expected within window</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OFF</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Above threshold</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OFF (no action needed)</w:t>
            </w:r>
          </w:p>
        </w:tc>
      </w:tr>
      <w:tr>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Above upper bound (after running)</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2337"/>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2339"/>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OFF (auto stop)</w:t>
            </w:r>
          </w:p>
        </w:tc>
      </w:tr>
      <w:tr>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Below threshold, max run time reached</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2337"/>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2339"/>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OFF (safety stop) + alert</w:t>
            </w:r>
          </w:p>
        </w:tc>
      </w:tr>
    </w:tbl>
    <w:p>
      <w:pPr>
        <w:spacing w:after="200"/>
      </w:pPr>
    </w:p>
    <w:p>
      <w:pPr>
        <w:pStyle w:val="Heading2"/>
        <w:spacing w:after="150" w:before="300"/>
      </w:pPr>
      <w:r>
        <w:rPr>
          <w:rFonts w:ascii="Calibri" w:cs="Calibri" w:eastAsia="Calibri" w:hAnsi="Calibri"/>
          <w:b/>
          <w:bCs/>
          <w:color w:val="1F5B3A"/>
          <w:sz w:val="26"/>
          <w:szCs w:val="26"/>
        </w:rPr>
        <w:t xml:space="preserve">10.3 AI Validation Checklist</w:t>
      </w:r>
    </w:p>
    <w:p>
      <w:pPr>
        <w:pStyle w:val="ListParagraph"/>
        <w:numPr>
          <w:ilvl w:val="0"/>
          <w:numId w:val="2"/>
        </w:numPr>
        <w:spacing w:after="120"/>
      </w:pPr>
      <w:r>
        <w:rPr>
          <w:rFonts w:ascii="Calibri" w:cs="Calibri" w:eastAsia="Calibri" w:hAnsi="Calibri"/>
          <w:color w:val="222222"/>
          <w:sz w:val="22"/>
          <w:szCs w:val="22"/>
        </w:rPr>
        <w:t xml:space="preserve">Confirm reported Accuracy, Precision, Recall, and F1-score meet the PRD's target on the held-out test set.</w:t>
      </w:r>
    </w:p>
    <w:p>
      <w:pPr>
        <w:pStyle w:val="ListParagraph"/>
        <w:numPr>
          <w:ilvl w:val="0"/>
          <w:numId w:val="2"/>
        </w:numPr>
        <w:spacing w:after="120"/>
      </w:pPr>
      <w:r>
        <w:rPr>
          <w:rFonts w:ascii="Calibri" w:cs="Calibri" w:eastAsia="Calibri" w:hAnsi="Calibri"/>
          <w:color w:val="222222"/>
          <w:sz w:val="22"/>
          <w:szCs w:val="22"/>
        </w:rPr>
        <w:t xml:space="preserve">Manually review a sample of low-confidence predictions to confirm the confidence score is a meaningful signal.</w:t>
      </w:r>
    </w:p>
    <w:p>
      <w:pPr>
        <w:pStyle w:val="ListParagraph"/>
        <w:numPr>
          <w:ilvl w:val="0"/>
          <w:numId w:val="2"/>
        </w:numPr>
        <w:spacing w:after="120"/>
      </w:pPr>
      <w:r>
        <w:rPr>
          <w:rFonts w:ascii="Calibri" w:cs="Calibri" w:eastAsia="Calibri" w:hAnsi="Calibri"/>
          <w:color w:val="222222"/>
          <w:sz w:val="22"/>
          <w:szCs w:val="22"/>
        </w:rPr>
        <w:t xml:space="preserve">Confirm the LLM recommendation for the worked reasoning example (Chapter 8) reflects correct, context-aware reasoning rather than generic disease advice.</w:t>
      </w:r>
    </w:p>
    <w:p>
      <w:pPr>
        <w:pStyle w:val="ListParagraph"/>
        <w:numPr>
          <w:ilvl w:val="0"/>
          <w:numId w:val="2"/>
        </w:numPr>
        <w:spacing w:after="120"/>
      </w:pPr>
      <w:r>
        <w:rPr>
          <w:rFonts w:ascii="Calibri" w:cs="Calibri" w:eastAsia="Calibri" w:hAnsi="Calibri"/>
          <w:color w:val="222222"/>
          <w:sz w:val="22"/>
          <w:szCs w:val="22"/>
        </w:rPr>
        <w:t xml:space="preserve">Confirm the rule-based fallback activates and produces a safe, sensible response when the LLM call is simulated to fail.</w:t>
      </w:r>
    </w:p>
    <w:p>
      <w:pPr>
        <w:pStyle w:val="Heading2"/>
        <w:spacing w:after="150" w:before="300"/>
      </w:pPr>
      <w:r>
        <w:rPr>
          <w:rFonts w:ascii="Calibri" w:cs="Calibri" w:eastAsia="Calibri" w:hAnsi="Calibri"/>
          <w:b/>
          <w:bCs/>
          <w:color w:val="1F5B3A"/>
          <w:sz w:val="26"/>
          <w:szCs w:val="26"/>
        </w:rPr>
        <w:t xml:space="preserve">10.4 End-to-End Integration Test Script</w:t>
      </w:r>
    </w:p>
    <w:p>
      <w:pPr>
        <w:pStyle w:val="ListParagraph"/>
        <w:numPr>
          <w:ilvl w:val="0"/>
          <w:numId w:val="3"/>
        </w:numPr>
        <w:spacing w:after="120"/>
      </w:pPr>
      <w:r>
        <w:rPr>
          <w:rFonts w:ascii="Calibri" w:cs="Calibri" w:eastAsia="Calibri" w:hAnsi="Calibri"/>
          <w:color w:val="222222"/>
          <w:sz w:val="22"/>
          <w:szCs w:val="22"/>
        </w:rPr>
        <w:t xml:space="preserve">Power on the ESP32; confirm sensor data appears on the web dashboard within 2 seconds via WebSocket.</w:t>
      </w:r>
    </w:p>
    <w:p>
      <w:pPr>
        <w:pStyle w:val="ListParagraph"/>
        <w:numPr>
          <w:ilvl w:val="0"/>
          <w:numId w:val="3"/>
        </w:numPr>
        <w:spacing w:after="120"/>
      </w:pPr>
      <w:r>
        <w:rPr>
          <w:rFonts w:ascii="Calibri" w:cs="Calibri" w:eastAsia="Calibri" w:hAnsi="Calibri"/>
          <w:color w:val="222222"/>
          <w:sz w:val="22"/>
          <w:szCs w:val="22"/>
        </w:rPr>
        <w:t xml:space="preserve">Manually wet the soil sensor above threshold, then let it dry below threshold with no rain simulated; confirm the pump turns ON automatically and an alert is generated.</w:t>
      </w:r>
    </w:p>
    <w:p>
      <w:pPr>
        <w:pStyle w:val="ListParagraph"/>
        <w:numPr>
          <w:ilvl w:val="0"/>
          <w:numId w:val="3"/>
        </w:numPr>
        <w:spacing w:after="120"/>
      </w:pPr>
      <w:r>
        <w:rPr>
          <w:rFonts w:ascii="Calibri" w:cs="Calibri" w:eastAsia="Calibri" w:hAnsi="Calibri"/>
          <w:color w:val="222222"/>
          <w:sz w:val="22"/>
          <w:szCs w:val="22"/>
        </w:rPr>
        <w:t xml:space="preserve">Simulate a rain-sensor trigger while soil moisture is below threshold; confirm the pump remains OFF.</w:t>
      </w:r>
    </w:p>
    <w:p>
      <w:pPr>
        <w:pStyle w:val="ListParagraph"/>
        <w:numPr>
          <w:ilvl w:val="0"/>
          <w:numId w:val="3"/>
        </w:numPr>
        <w:spacing w:after="120"/>
      </w:pPr>
      <w:r>
        <w:rPr>
          <w:rFonts w:ascii="Calibri" w:cs="Calibri" w:eastAsia="Calibri" w:hAnsi="Calibri"/>
          <w:color w:val="222222"/>
          <w:sz w:val="22"/>
          <w:szCs w:val="22"/>
        </w:rPr>
        <w:t xml:space="preserve">Upload a known test leaf image via the mobile app; confirm the correct plant/disease/confidence is returned and displayed.</w:t>
      </w:r>
    </w:p>
    <w:p>
      <w:pPr>
        <w:pStyle w:val="ListParagraph"/>
        <w:numPr>
          <w:ilvl w:val="0"/>
          <w:numId w:val="3"/>
        </w:numPr>
        <w:spacing w:after="120"/>
      </w:pPr>
      <w:r>
        <w:rPr>
          <w:rFonts w:ascii="Calibri" w:cs="Calibri" w:eastAsia="Calibri" w:hAnsi="Calibri"/>
          <w:color w:val="222222"/>
          <w:sz w:val="22"/>
          <w:szCs w:val="22"/>
        </w:rPr>
        <w:t xml:space="preserve">Confirm a recommendation is generated referencing both the detected disease and the current sensor/weather conditions.</w:t>
      </w:r>
    </w:p>
    <w:p>
      <w:pPr>
        <w:pStyle w:val="ListParagraph"/>
        <w:numPr>
          <w:ilvl w:val="0"/>
          <w:numId w:val="3"/>
        </w:numPr>
        <w:spacing w:after="120"/>
      </w:pPr>
      <w:r>
        <w:rPr>
          <w:rFonts w:ascii="Calibri" w:cs="Calibri" w:eastAsia="Calibri" w:hAnsi="Calibri"/>
          <w:color w:val="222222"/>
          <w:sz w:val="22"/>
          <w:szCs w:val="22"/>
        </w:rPr>
        <w:t xml:space="preserve">Ask a follow-up question via the AI Assistant chat; confirm the response remains contextually consistent with the prior recommendation.</w:t>
      </w:r>
    </w:p>
    <w:p>
      <w:pPr>
        <w:pStyle w:val="ListParagraph"/>
        <w:numPr>
          <w:ilvl w:val="0"/>
          <w:numId w:val="3"/>
        </w:numPr>
        <w:spacing w:after="120"/>
      </w:pPr>
      <w:r>
        <w:rPr>
          <w:rFonts w:ascii="Calibri" w:cs="Calibri" w:eastAsia="Calibri" w:hAnsi="Calibri"/>
          <w:color w:val="222222"/>
          <w:sz w:val="22"/>
          <w:szCs w:val="22"/>
        </w:rPr>
        <w:t xml:space="preserve">Review the History screen and confirm the full sequence of events (sensor readings, irrigation event, prediction, recommendation) is present and correctly timestamped.</w:t>
      </w:r>
    </w:p>
    <w:p>
      <w:r>
        <w:br w:type="page"/>
      </w:r>
    </w:p>
    <w:p>
      <w:pPr>
        <w:pStyle w:val="Heading1"/>
        <w:spacing w:after="200" w:before="400"/>
      </w:pPr>
      <w:r>
        <w:rPr>
          <w:rFonts w:ascii="Calibri" w:cs="Calibri" w:eastAsia="Calibri" w:hAnsi="Calibri"/>
          <w:b/>
          <w:bCs/>
          <w:color w:val="1F5B3A"/>
          <w:sz w:val="32"/>
          <w:szCs w:val="32"/>
        </w:rPr>
        <w:t xml:space="preserve">11. Risk Management and Contingencies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Risk</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Contingency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Model training underperforms target accuracy within available time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Reduce class scope to the highest-priority crops/diseases; increase augmentation; extend Phase 4 timeline before starting Phase 5.</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LLM provider costs or rate limits become prohibitive during testing</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Cache/reuse recommendations for identical context snapshots during development; switch to a lower-cost provider via the abstraction layer.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Hardware procurement delays (sensors, relays)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Develop and test Phase 2/3 against a synthetic telemetry generator so software work is not blocked.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Supabase or hosting provider quota limits reached during testing</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Monitor usage dashboards weekly from Phase 2 onward; have a fallback plan to self-host Postgres if needed.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Team member unavailability on a critical path task</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Cross-train at least one backup owner per subsystem (firmware, backend, ML, frontend) during Phase 1-2.</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12. Week-by-Week Schedule (Indicative, 8-Week Track)</w:t>
      </w:r>
    </w:p>
    <w:p>
      <w:pPr>
        <w:spacing w:after="200" w:line="276"/>
      </w:pPr>
      <w:r>
        <w:rPr>
          <w:rFonts w:ascii="Calibri" w:cs="Calibri" w:eastAsia="Calibri" w:hAnsi="Calibri"/>
          <w:color w:val="222222"/>
          <w:sz w:val="22"/>
          <w:szCs w:val="22"/>
        </w:rPr>
        <w:t xml:space="preserve">This schedule mirrors and expands the original roadmap. Phases 1, 2, and 4 run partially in parallel; Phase 6 cannot start until Phases 2, 4, and 5 have working outputs.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Week</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Focus</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Environment setup; begin Phase 1 (firmware) and Phase 4 (dataset collection/organization) in parallel.</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2</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Complete Phase 1 bench testing; begin Phase 2 (backend scaffolding, schema, auth); continue Phase 4 (first training run).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3</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Complete Phase 2 core ingestion/WebSocket/irrigation-stub logic; iterate on Phase 4 model accuracy.</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4</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Begin Phase 3 (web dashboard and mobile scaffolding); finalize Phase 4 model export and model card.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5</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Complete Phase 3 core screens; begin Phase 5 (model deployment, /predict endpoint) and wire clients to it.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6</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Begin Phase 6: weather integration and Decision Engine context assembly.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7</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Complete Phase 6: LLM integration, recommendation and chat endpoints, fallback logic; run end-to-end integration tests.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8</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Full regression pass across the test matrix; deployment to staging/production; demo rehearsal and final presentation preparation.</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13. Definition of Done (Project-Level)</w:t>
      </w:r>
    </w:p>
    <w:p>
      <w:pPr>
        <w:pStyle w:val="ListParagraph"/>
        <w:numPr>
          <w:ilvl w:val="0"/>
          <w:numId w:val="2"/>
        </w:numPr>
        <w:spacing w:after="120"/>
      </w:pPr>
      <w:r>
        <w:rPr>
          <w:rFonts w:ascii="Calibri" w:cs="Calibri" w:eastAsia="Calibri" w:hAnsi="Calibri"/>
          <w:color w:val="222222"/>
          <w:sz w:val="22"/>
          <w:szCs w:val="22"/>
        </w:rPr>
        <w:t xml:space="preserve">All functional requirements in the PRD (Chapters 7.1-7.9) have at least one passing manual or automated test.</w:t>
      </w:r>
    </w:p>
    <w:p>
      <w:pPr>
        <w:pStyle w:val="ListParagraph"/>
        <w:numPr>
          <w:ilvl w:val="0"/>
          <w:numId w:val="2"/>
        </w:numPr>
        <w:spacing w:after="120"/>
      </w:pPr>
      <w:r>
        <w:rPr>
          <w:rFonts w:ascii="Calibri" w:cs="Calibri" w:eastAsia="Calibri" w:hAnsi="Calibri"/>
          <w:color w:val="222222"/>
          <w:sz w:val="22"/>
          <w:szCs w:val="22"/>
        </w:rPr>
        <w:t xml:space="preserve">The computer vision model meets or exceeds its accuracy target and its limitations are documented.</w:t>
      </w:r>
    </w:p>
    <w:p>
      <w:pPr>
        <w:pStyle w:val="ListParagraph"/>
        <w:numPr>
          <w:ilvl w:val="0"/>
          <w:numId w:val="2"/>
        </w:numPr>
        <w:spacing w:after="120"/>
      </w:pPr>
      <w:r>
        <w:rPr>
          <w:rFonts w:ascii="Calibri" w:cs="Calibri" w:eastAsia="Calibri" w:hAnsi="Calibri"/>
          <w:color w:val="222222"/>
          <w:sz w:val="22"/>
          <w:szCs w:val="22"/>
        </w:rPr>
        <w:t xml:space="preserve">The Decision Engine and LLM integration demonstrably reason over combined sensor, weather, and vision context, not a single input in isolation.</w:t>
      </w:r>
    </w:p>
    <w:p>
      <w:pPr>
        <w:pStyle w:val="ListParagraph"/>
        <w:numPr>
          <w:ilvl w:val="0"/>
          <w:numId w:val="2"/>
        </w:numPr>
        <w:spacing w:after="120"/>
      </w:pPr>
      <w:r>
        <w:rPr>
          <w:rFonts w:ascii="Calibri" w:cs="Calibri" w:eastAsia="Calibri" w:hAnsi="Calibri"/>
          <w:color w:val="222222"/>
          <w:sz w:val="22"/>
          <w:szCs w:val="22"/>
        </w:rPr>
        <w:t xml:space="preserve">Automated irrigation behaves correctly across the full test matrix in Chapter 10.2.</w:t>
      </w:r>
    </w:p>
    <w:p>
      <w:pPr>
        <w:pStyle w:val="ListParagraph"/>
        <w:numPr>
          <w:ilvl w:val="0"/>
          <w:numId w:val="2"/>
        </w:numPr>
        <w:spacing w:after="120"/>
      </w:pPr>
      <w:r>
        <w:rPr>
          <w:rFonts w:ascii="Calibri" w:cs="Calibri" w:eastAsia="Calibri" w:hAnsi="Calibri"/>
          <w:color w:val="222222"/>
          <w:sz w:val="22"/>
          <w:szCs w:val="22"/>
        </w:rPr>
        <w:t xml:space="preserve">Web and mobile clients both function against the same production backend with consistent behavior.</w:t>
      </w:r>
    </w:p>
    <w:p>
      <w:pPr>
        <w:pStyle w:val="ListParagraph"/>
        <w:numPr>
          <w:ilvl w:val="0"/>
          <w:numId w:val="2"/>
        </w:numPr>
        <w:spacing w:after="120"/>
      </w:pPr>
      <w:r>
        <w:rPr>
          <w:rFonts w:ascii="Calibri" w:cs="Calibri" w:eastAsia="Calibri" w:hAnsi="Calibri"/>
          <w:color w:val="222222"/>
          <w:sz w:val="22"/>
          <w:szCs w:val="22"/>
        </w:rPr>
        <w:t xml:space="preserve">The system is deployed on the target infrastructure (Railway/AWS) with HTTPS, JWT auth, and environment-variable-based secrets.</w:t>
      </w:r>
    </w:p>
    <w:p>
      <w:pPr>
        <w:pStyle w:val="ListParagraph"/>
        <w:numPr>
          <w:ilvl w:val="0"/>
          <w:numId w:val="2"/>
        </w:numPr>
        <w:spacing w:after="120"/>
      </w:pPr>
      <w:r>
        <w:rPr>
          <w:rFonts w:ascii="Calibri" w:cs="Calibri" w:eastAsia="Calibri" w:hAnsi="Calibri"/>
          <w:color w:val="222222"/>
          <w:sz w:val="22"/>
          <w:szCs w:val="22"/>
        </w:rPr>
        <w:t xml:space="preserve">A rehearsed end-to-end demo can be delivered without manual data patching or hidden workarounds.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2026-07-22T08:20:45.748Z</dcterms:created>
  <dcterms:modified xsi:type="dcterms:W3CDTF">2026-07-22T08:20:45.750Z</dcterms:modified>
</cp:coreProperties>
</file>

<file path=docProps/custom.xml><?xml version="1.0" encoding="utf-8"?>
<Properties xmlns="http://schemas.openxmlformats.org/officeDocument/2006/custom-properties" xmlns:vt="http://schemas.openxmlformats.org/officeDocument/2006/docPropsVTypes"/>
</file>