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5B3A"/>
          <w:sz w:val="72"/>
          <w:szCs w:val="72"/>
        </w:rPr>
        <w:t xml:space="preserve">AgriSense AI</w:t>
      </w:r>
    </w:p>
    <w:p>
      <w:pPr>
        <w:spacing w:before="300"/>
        <w:jc w:val="center"/>
      </w:pPr>
      <w:r>
        <w:rPr>
          <w:rFonts w:ascii="Calibri" w:cs="Calibri" w:eastAsia="Calibri" w:hAnsi="Calibri"/>
          <w:b/>
          <w:bCs/>
          <w:color w:val="3E8E5A"/>
          <w:sz w:val="36"/>
          <w:szCs w:val="36"/>
        </w:rPr>
        <w:t xml:space="preserve">Product Requirements Document (PRD)</w:t>
      </w:r>
    </w:p>
    <w:p>
      <w:pPr>
        <w:spacing w:before="150"/>
        <w:jc w:val="center"/>
      </w:pPr>
      <w:r>
        <w:rPr>
          <w:rFonts w:ascii="Calibri" w:cs="Calibri" w:eastAsia="Calibri" w:hAnsi="Calibri"/>
          <w:i/>
          <w:iCs/>
          <w:color w:val="222222"/>
          <w:sz w:val="26"/>
          <w:szCs w:val="26"/>
        </w:rPr>
        <w:t xml:space="preserve">AI-Based Smart Agriculture Decision Support System</w:t>
      </w:r>
    </w:p>
    <w:p>
      <w:pPr>
        <w:spacing w:before="800"/>
        <w:jc w:val="center"/>
      </w:pPr>
      <w:r>
        <w:rPr>
          <w:rFonts w:ascii="Calibri" w:cs="Calibri" w:eastAsia="Calibri" w:hAnsi="Calibri"/>
          <w:color w:val="222222"/>
          <w:sz w:val="22"/>
          <w:szCs w:val="22"/>
        </w:rPr>
        <w:t xml:space="preserve">Version 2.0  |  July 2026</w:t>
      </w:r>
    </w:p>
    <w:p>
      <w:r>
        <w:br w:type="page"/>
      </w:r>
    </w:p>
    <w:p>
      <w:pPr>
        <w:pStyle w:val="Heading1"/>
        <w:spacing w:after="200" w:before="400"/>
      </w:pPr>
      <w:r>
        <w:rPr>
          <w:rFonts w:ascii="Calibri" w:cs="Calibri" w:eastAsia="Calibri" w:hAnsi="Calibri"/>
          <w:b/>
          <w:bCs/>
          <w:color w:val="1F5B3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5B3A"/>
          <w:sz w:val="32"/>
          <w:szCs w:val="32"/>
        </w:rPr>
        <w:t xml:space="preserve">1. Document Control</w:t>
      </w:r>
    </w:p>
    <w:p>
      <w:pPr>
        <w:spacing w:after="200" w:line="276"/>
      </w:pPr>
      <w:r>
        <w:rPr>
          <w:rFonts w:ascii="Calibri" w:cs="Calibri" w:eastAsia="Calibri" w:hAnsi="Calibri"/>
          <w:color w:val="222222"/>
          <w:sz w:val="22"/>
          <w:szCs w:val="22"/>
        </w:rPr>
        <w:t xml:space="preserve">This section records the ownership, purpose, and revision history of this Product Requirements Document (PRD). This PRD is the authoritative source of truth for the scope, features, and requirements of AgriSense AI. Any deviation from this document during design or implementation must be reflected back into this document through a formal revision.</w:t>
      </w:r>
    </w:p>
    <w:p>
      <w:pPr>
        <w:pStyle w:val="Heading2"/>
        <w:spacing w:after="150" w:before="300"/>
      </w:pPr>
      <w:r>
        <w:rPr>
          <w:rFonts w:ascii="Calibri" w:cs="Calibri" w:eastAsia="Calibri" w:hAnsi="Calibri"/>
          <w:b/>
          <w:bCs/>
          <w:color w:val="1F5B3A"/>
          <w:sz w:val="26"/>
          <w:szCs w:val="26"/>
        </w:rPr>
        <w:t xml:space="preserve">1.1 Purpose of this Document</w:t>
      </w:r>
    </w:p>
    <w:p>
      <w:pPr>
        <w:spacing w:after="200" w:line="276"/>
      </w:pPr>
      <w:r>
        <w:rPr>
          <w:rFonts w:ascii="Calibri" w:cs="Calibri" w:eastAsia="Calibri" w:hAnsi="Calibri"/>
          <w:color w:val="222222"/>
          <w:sz w:val="22"/>
          <w:szCs w:val="22"/>
        </w:rPr>
        <w:t xml:space="preserve">This PRD exists to translate the AgriSense AI vision into a precise, testable, and unambiguous set of requirements that engineering, design, and QA teams can build against. It consolidates and expands upon the original project briefs (Implementation Plan, AI Model Development Guide, and System Workflow &amp; Functioning document) into a single reference that defines what the system must do, who it is for, how success will be measured, and what constraints govern the build.</w:t>
      </w:r>
    </w:p>
    <w:p>
      <w:pPr>
        <w:pStyle w:val="Heading2"/>
        <w:spacing w:after="150" w:before="300"/>
      </w:pPr>
      <w:r>
        <w:rPr>
          <w:rFonts w:ascii="Calibri" w:cs="Calibri" w:eastAsia="Calibri" w:hAnsi="Calibri"/>
          <w:b/>
          <w:bCs/>
          <w:color w:val="1F5B3A"/>
          <w:sz w:val="26"/>
          <w:szCs w:val="26"/>
        </w:rPr>
        <w:t xml:space="preserve">1.2 Intended Audience</w:t>
      </w:r>
    </w:p>
    <w:p>
      <w:pPr>
        <w:pStyle w:val="ListParagraph"/>
        <w:numPr>
          <w:ilvl w:val="0"/>
          <w:numId w:val="2"/>
        </w:numPr>
        <w:spacing w:after="120"/>
      </w:pPr>
      <w:r>
        <w:rPr>
          <w:rFonts w:ascii="Calibri" w:cs="Calibri" w:eastAsia="Calibri" w:hAnsi="Calibri"/>
          <w:color w:val="222222"/>
          <w:sz w:val="22"/>
          <w:szCs w:val="22"/>
        </w:rPr>
        <w:t xml:space="preserve">Founders / Product Owner — to validate that the product matches the original vision and business goals.</w:t>
      </w:r>
    </w:p>
    <w:p>
      <w:pPr>
        <w:pStyle w:val="ListParagraph"/>
        <w:numPr>
          <w:ilvl w:val="0"/>
          <w:numId w:val="2"/>
        </w:numPr>
        <w:spacing w:after="120"/>
      </w:pPr>
      <w:r>
        <w:rPr>
          <w:rFonts w:ascii="Calibri" w:cs="Calibri" w:eastAsia="Calibri" w:hAnsi="Calibri"/>
          <w:color w:val="222222"/>
          <w:sz w:val="22"/>
          <w:szCs w:val="22"/>
        </w:rPr>
        <w:t xml:space="preserve">Backend Engineers — to understand API contracts, data models, and system behavior.</w:t>
      </w:r>
    </w:p>
    <w:p>
      <w:pPr>
        <w:pStyle w:val="ListParagraph"/>
        <w:numPr>
          <w:ilvl w:val="0"/>
          <w:numId w:val="2"/>
        </w:numPr>
        <w:spacing w:after="120"/>
      </w:pPr>
      <w:r>
        <w:rPr>
          <w:rFonts w:ascii="Calibri" w:cs="Calibri" w:eastAsia="Calibri" w:hAnsi="Calibri"/>
          <w:color w:val="222222"/>
          <w:sz w:val="22"/>
          <w:szCs w:val="22"/>
        </w:rPr>
        <w:t xml:space="preserve">Embedded/IoT Engineers — to understand sensor, firmware, and telemetry requirements.</w:t>
      </w:r>
    </w:p>
    <w:p>
      <w:pPr>
        <w:pStyle w:val="ListParagraph"/>
        <w:numPr>
          <w:ilvl w:val="0"/>
          <w:numId w:val="2"/>
        </w:numPr>
        <w:spacing w:after="120"/>
      </w:pPr>
      <w:r>
        <w:rPr>
          <w:rFonts w:ascii="Calibri" w:cs="Calibri" w:eastAsia="Calibri" w:hAnsi="Calibri"/>
          <w:color w:val="222222"/>
          <w:sz w:val="22"/>
          <w:szCs w:val="22"/>
        </w:rPr>
        <w:t xml:space="preserve">Machine Learning Engineers — to understand model requirements, datasets, and evaluation criteria.</w:t>
      </w:r>
    </w:p>
    <w:p>
      <w:pPr>
        <w:pStyle w:val="ListParagraph"/>
        <w:numPr>
          <w:ilvl w:val="0"/>
          <w:numId w:val="2"/>
        </w:numPr>
        <w:spacing w:after="120"/>
      </w:pPr>
      <w:r>
        <w:rPr>
          <w:rFonts w:ascii="Calibri" w:cs="Calibri" w:eastAsia="Calibri" w:hAnsi="Calibri"/>
          <w:color w:val="222222"/>
          <w:sz w:val="22"/>
          <w:szCs w:val="22"/>
        </w:rPr>
        <w:t xml:space="preserve">Frontend and Mobile Engineers — to understand UI/UX requirements for the dashboard and app.</w:t>
      </w:r>
    </w:p>
    <w:p>
      <w:pPr>
        <w:pStyle w:val="ListParagraph"/>
        <w:numPr>
          <w:ilvl w:val="0"/>
          <w:numId w:val="2"/>
        </w:numPr>
        <w:spacing w:after="120"/>
      </w:pPr>
      <w:r>
        <w:rPr>
          <w:rFonts w:ascii="Calibri" w:cs="Calibri" w:eastAsia="Calibri" w:hAnsi="Calibri"/>
          <w:color w:val="222222"/>
          <w:sz w:val="22"/>
          <w:szCs w:val="22"/>
        </w:rPr>
        <w:t xml:space="preserve">QA Engineers — to derive test plans and acceptance criteria.</w:t>
      </w:r>
    </w:p>
    <w:p>
      <w:pPr>
        <w:pStyle w:val="ListParagraph"/>
        <w:numPr>
          <w:ilvl w:val="0"/>
          <w:numId w:val="2"/>
        </w:numPr>
        <w:spacing w:after="120"/>
      </w:pPr>
      <w:r>
        <w:rPr>
          <w:rFonts w:ascii="Calibri" w:cs="Calibri" w:eastAsia="Calibri" w:hAnsi="Calibri"/>
          <w:color w:val="222222"/>
          <w:sz w:val="22"/>
          <w:szCs w:val="22"/>
        </w:rPr>
        <w:t xml:space="preserve">Evaluators / Mentors / Reviewers (if this is an academic or competition project) — to assess completeness and rigor.</w:t>
      </w:r>
    </w:p>
    <w:p>
      <w:pPr>
        <w:pStyle w:val="Heading2"/>
        <w:spacing w:after="150" w:before="300"/>
      </w:pPr>
      <w:r>
        <w:rPr>
          <w:rFonts w:ascii="Calibri" w:cs="Calibri" w:eastAsia="Calibri" w:hAnsi="Calibri"/>
          <w:b/>
          <w:bCs/>
          <w:color w:val="1F5B3A"/>
          <w:sz w:val="26"/>
          <w:szCs w:val="26"/>
        </w:rPr>
        <w:t xml:space="preserve">1.3 Revision History</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337"/>
        <w:gridCol w:w="2337"/>
        <w:gridCol w:w="2337"/>
        <w:gridCol w:w="2339"/>
      </w:tblGrid>
      <w:tr>
        <w:trPr>
          <w:tblHeader/>
        </w:trPr>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Version</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Date</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Author</w:t>
            </w:r>
          </w:p>
        </w:tc>
        <w:tc>
          <w:tcPr>
            <w:tcW w:type="dxa" w:w="2339"/>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Summary of Changes</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0.1</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Initial Draft</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Project Team</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Initial concept captured across four source documents (Implementation Plan, Model Guide, PRD, Workflow).</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1.0</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Consolidation</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Project Team</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Merged four source documents into a single working PRD.</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2.0</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July 2026</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Project Team</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Expanded into full production-grade PRD with detailed functional, non-functional, data, security, and success-metric specifications.</w:t>
            </w:r>
          </w:p>
        </w:tc>
      </w:tr>
    </w:tbl>
    <w:p>
      <w:pPr>
        <w:spacing w:after="200"/>
      </w:pPr>
    </w:p>
    <w:p>
      <w:pPr>
        <w:pStyle w:val="Heading2"/>
        <w:spacing w:after="150" w:before="300"/>
      </w:pPr>
      <w:r>
        <w:rPr>
          <w:rFonts w:ascii="Calibri" w:cs="Calibri" w:eastAsia="Calibri" w:hAnsi="Calibri"/>
          <w:b/>
          <w:bCs/>
          <w:color w:val="1F5B3A"/>
          <w:sz w:val="26"/>
          <w:szCs w:val="26"/>
        </w:rPr>
        <w:t xml:space="preserve">1.4 Related Documents</w:t>
      </w:r>
    </w:p>
    <w:p>
      <w:pPr>
        <w:pStyle w:val="ListParagraph"/>
        <w:numPr>
          <w:ilvl w:val="0"/>
          <w:numId w:val="2"/>
        </w:numPr>
        <w:spacing w:after="120"/>
      </w:pPr>
      <w:r>
        <w:rPr>
          <w:rFonts w:ascii="Calibri" w:cs="Calibri" w:eastAsia="Calibri" w:hAnsi="Calibri"/>
          <w:color w:val="222222"/>
          <w:sz w:val="22"/>
          <w:szCs w:val="22"/>
        </w:rPr>
        <w:t xml:space="preserve">AgriSense AI — Implementation Plan (phased engineering roadmap and deployment plan).</w:t>
      </w:r>
    </w:p>
    <w:p>
      <w:pPr>
        <w:pStyle w:val="ListParagraph"/>
        <w:numPr>
          <w:ilvl w:val="0"/>
          <w:numId w:val="2"/>
        </w:numPr>
        <w:spacing w:after="120"/>
      </w:pPr>
      <w:r>
        <w:rPr>
          <w:rFonts w:ascii="Calibri" w:cs="Calibri" w:eastAsia="Calibri" w:hAnsi="Calibri"/>
          <w:color w:val="222222"/>
          <w:sz w:val="22"/>
          <w:szCs w:val="22"/>
        </w:rPr>
        <w:t xml:space="preserve">AgriSense AI — AI Model Development Guide (model architecture, training pipeline, and LLM reasoning strategy).</w:t>
      </w:r>
    </w:p>
    <w:p>
      <w:pPr>
        <w:pStyle w:val="ListParagraph"/>
        <w:numPr>
          <w:ilvl w:val="0"/>
          <w:numId w:val="2"/>
        </w:numPr>
        <w:spacing w:after="120"/>
      </w:pPr>
      <w:r>
        <w:rPr>
          <w:rFonts w:ascii="Calibri" w:cs="Calibri" w:eastAsia="Calibri" w:hAnsi="Calibri"/>
          <w:color w:val="222222"/>
          <w:sz w:val="22"/>
          <w:szCs w:val="22"/>
        </w:rPr>
        <w:t xml:space="preserve">AgriSense AI — System Workflow &amp; Functioning (end-to-end operational workflow of the platform).</w:t>
      </w:r>
    </w:p>
    <w:p>
      <w:r>
        <w:br w:type="page"/>
      </w:r>
    </w:p>
    <w:p>
      <w:pPr>
        <w:pStyle w:val="Heading1"/>
        <w:spacing w:after="200" w:before="400"/>
      </w:pPr>
      <w:r>
        <w:rPr>
          <w:rFonts w:ascii="Calibri" w:cs="Calibri" w:eastAsia="Calibri" w:hAnsi="Calibri"/>
          <w:b/>
          <w:bCs/>
          <w:color w:val="1F5B3A"/>
          <w:sz w:val="32"/>
          <w:szCs w:val="32"/>
        </w:rPr>
        <w:t xml:space="preserve">2. Executive Summary</w:t>
      </w:r>
    </w:p>
    <w:p>
      <w:pPr>
        <w:spacing w:after="200" w:line="276"/>
      </w:pPr>
      <w:r>
        <w:rPr>
          <w:rFonts w:ascii="Calibri" w:cs="Calibri" w:eastAsia="Calibri" w:hAnsi="Calibri"/>
          <w:color w:val="222222"/>
          <w:sz w:val="22"/>
          <w:szCs w:val="22"/>
        </w:rPr>
        <w:t xml:space="preserve">AgriSense AI is an AI-powered Smart Agriculture Decision Support System that unifies IoT sensor telemetry, computer-vision-based crop disease detection, and Large Language Model (LLM) reasoning into a single platform accessible via a web dashboard and a mobile application. The system is designed to help farmers monitor field conditions in real time, automate irrigation decisions, detect crop diseases from leaf images, and receive personalized, context-aware agricultural recommendations rather than generic advice.</w:t>
      </w:r>
    </w:p>
    <w:p>
      <w:pPr>
        <w:spacing w:after="200" w:line="276"/>
      </w:pPr>
      <w:r>
        <w:rPr>
          <w:rFonts w:ascii="Calibri" w:cs="Calibri" w:eastAsia="Calibri" w:hAnsi="Calibri"/>
          <w:color w:val="222222"/>
          <w:sz w:val="22"/>
          <w:szCs w:val="22"/>
        </w:rPr>
        <w:t xml:space="preserve">The platform is built around a central idea: instead of relying purely on a single machine learning model to make every decision, AgriSense AI trains one high-quality computer vision model to solve the narrow, well-defined problem of plant and disease identification, and delegates broader reasoning — fertilizer choice, pesticide choice, irrigation timing, crop planning, and farmer conversation — to a modern LLM (Gemini, Claude, or GPT) that is fed a rich, structured context assembled by a purpose-built Decision Engine. This hybrid architecture keeps the machine learning scope achievable while still producing recommendations that feel genuinely personalized to a specific farm, crop stage, and weather pattern.</w:t>
      </w:r>
    </w:p>
    <w:p>
      <w:pPr>
        <w:pStyle w:val="Heading2"/>
        <w:spacing w:after="150" w:before="300"/>
      </w:pPr>
      <w:r>
        <w:rPr>
          <w:rFonts w:ascii="Calibri" w:cs="Calibri" w:eastAsia="Calibri" w:hAnsi="Calibri"/>
          <w:b/>
          <w:bCs/>
          <w:color w:val="1F5B3A"/>
          <w:sz w:val="26"/>
          <w:szCs w:val="26"/>
        </w:rPr>
        <w:t xml:space="preserve">2.1 Problem Statement</w:t>
      </w:r>
    </w:p>
    <w:p>
      <w:pPr>
        <w:spacing w:after="200" w:line="276"/>
      </w:pPr>
      <w:r>
        <w:rPr>
          <w:rFonts w:ascii="Calibri" w:cs="Calibri" w:eastAsia="Calibri" w:hAnsi="Calibri"/>
          <w:color w:val="222222"/>
          <w:sz w:val="22"/>
          <w:szCs w:val="22"/>
        </w:rPr>
        <w:t xml:space="preserve">Smallholder and mid-scale farmers frequently lack affordable, real-time visibility into field conditions such as soil moisture, temperature, humidity, and rainfall. Disease identification is often delayed until visible crop damage has already occurred, by which point yield loss is difficult to reverse. Generic advice from agricultural extension services or static mobile apps does not account for a specific farmer's live sensor readings, current weather forecast, or crop history, leading to over-irrigation, delayed fungicide application, or incorrect fertilizer dosing.</w:t>
      </w:r>
    </w:p>
    <w:p>
      <w:pPr>
        <w:pStyle w:val="Heading2"/>
        <w:spacing w:after="150" w:before="300"/>
      </w:pPr>
      <w:r>
        <w:rPr>
          <w:rFonts w:ascii="Calibri" w:cs="Calibri" w:eastAsia="Calibri" w:hAnsi="Calibri"/>
          <w:b/>
          <w:bCs/>
          <w:color w:val="1F5B3A"/>
          <w:sz w:val="26"/>
          <w:szCs w:val="26"/>
        </w:rPr>
        <w:t xml:space="preserve">2.2 Proposed Solution</w:t>
      </w:r>
    </w:p>
    <w:p>
      <w:pPr>
        <w:spacing w:after="200" w:line="276"/>
      </w:pPr>
      <w:r>
        <w:rPr>
          <w:rFonts w:ascii="Calibri" w:cs="Calibri" w:eastAsia="Calibri" w:hAnsi="Calibri"/>
          <w:color w:val="222222"/>
          <w:sz w:val="22"/>
          <w:szCs w:val="22"/>
        </w:rPr>
        <w:t xml:space="preserve">AgriSense AI addresses this gap with a closed-loop system: ESP32-based field hardware continuously reports environmental data to a FastAPI backend; farmers optionally upload leaf images which are classified by a trained EfficientNet model; a Decision Engine merges the vision output with live sensor data, forecast weather, and farm history into a single structured context; and an LLM reasons over that context to produce specific, farm-relevant guidance. Automatic irrigation control closes the loop by activating a relay-driven water pump only when soil moisture is low and no rain is forecast.</w:t>
      </w:r>
    </w:p>
    <w:p>
      <w:pPr>
        <w:pStyle w:val="Heading2"/>
        <w:spacing w:after="150" w:before="300"/>
      </w:pPr>
      <w:r>
        <w:rPr>
          <w:rFonts w:ascii="Calibri" w:cs="Calibri" w:eastAsia="Calibri" w:hAnsi="Calibri"/>
          <w:b/>
          <w:bCs/>
          <w:color w:val="1F5B3A"/>
          <w:sz w:val="26"/>
          <w:szCs w:val="26"/>
        </w:rPr>
        <w:t xml:space="preserve">2.3 Key Differentiators</w:t>
      </w:r>
    </w:p>
    <w:p>
      <w:pPr>
        <w:pStyle w:val="ListParagraph"/>
        <w:numPr>
          <w:ilvl w:val="0"/>
          <w:numId w:val="2"/>
        </w:numPr>
        <w:spacing w:after="120"/>
      </w:pPr>
      <w:r>
        <w:rPr>
          <w:rFonts w:ascii="Calibri" w:cs="Calibri" w:eastAsia="Calibri" w:hAnsi="Calibri"/>
          <w:color w:val="222222"/>
          <w:sz w:val="22"/>
          <w:szCs w:val="22"/>
        </w:rPr>
        <w:t xml:space="preserve">Context-aware reasoning: recommendations combine vision output, live sensor data, and weather forecast rather than being generated from an image alone.</w:t>
      </w:r>
    </w:p>
    <w:p>
      <w:pPr>
        <w:pStyle w:val="ListParagraph"/>
        <w:numPr>
          <w:ilvl w:val="0"/>
          <w:numId w:val="2"/>
        </w:numPr>
        <w:spacing w:after="120"/>
      </w:pPr>
      <w:r>
        <w:rPr>
          <w:rFonts w:ascii="Calibri" w:cs="Calibri" w:eastAsia="Calibri" w:hAnsi="Calibri"/>
          <w:color w:val="222222"/>
          <w:sz w:val="22"/>
          <w:szCs w:val="22"/>
        </w:rPr>
        <w:t xml:space="preserve">Hybrid AI architecture: one narrow, well-understood computer vision model paired with a general-purpose LLM, reducing ML scope while maximizing reasoning quality.</w:t>
      </w:r>
    </w:p>
    <w:p>
      <w:pPr>
        <w:pStyle w:val="ListParagraph"/>
        <w:numPr>
          <w:ilvl w:val="0"/>
          <w:numId w:val="2"/>
        </w:numPr>
        <w:spacing w:after="120"/>
      </w:pPr>
      <w:r>
        <w:rPr>
          <w:rFonts w:ascii="Calibri" w:cs="Calibri" w:eastAsia="Calibri" w:hAnsi="Calibri"/>
          <w:color w:val="222222"/>
          <w:sz w:val="22"/>
          <w:szCs w:val="22"/>
        </w:rPr>
        <w:t xml:space="preserve">Full-stack IoT integration: physical sensors and an automated irrigation relay are first-class citizens of the system, not an afterthought.</w:t>
      </w:r>
    </w:p>
    <w:p>
      <w:pPr>
        <w:pStyle w:val="ListParagraph"/>
        <w:numPr>
          <w:ilvl w:val="0"/>
          <w:numId w:val="2"/>
        </w:numPr>
        <w:spacing w:after="120"/>
      </w:pPr>
      <w:r>
        <w:rPr>
          <w:rFonts w:ascii="Calibri" w:cs="Calibri" w:eastAsia="Calibri" w:hAnsi="Calibri"/>
          <w:color w:val="222222"/>
          <w:sz w:val="22"/>
          <w:szCs w:val="22"/>
        </w:rPr>
        <w:t xml:space="preserve">Unified backend: web and mobile clients consume the same FastAPI contract, guaranteeing consistent behavior across platforms.</w:t>
      </w:r>
    </w:p>
    <w:p>
      <w:pPr>
        <w:pStyle w:val="ListParagraph"/>
        <w:numPr>
          <w:ilvl w:val="0"/>
          <w:numId w:val="2"/>
        </w:numPr>
        <w:spacing w:after="120"/>
      </w:pPr>
      <w:r>
        <w:rPr>
          <w:rFonts w:ascii="Calibri" w:cs="Calibri" w:eastAsia="Calibri" w:hAnsi="Calibri"/>
          <w:color w:val="222222"/>
          <w:sz w:val="22"/>
          <w:szCs w:val="22"/>
        </w:rPr>
        <w:t xml:space="preserve">Extensible Decision Engine: designed so future signals (yield history, drone imagery, satellite data) can be added as new context inputs without redesigning the reasoning pipeline.</w:t>
      </w:r>
    </w:p>
    <w:p>
      <w:pPr>
        <w:pStyle w:val="Heading2"/>
        <w:spacing w:after="150" w:before="300"/>
      </w:pPr>
      <w:r>
        <w:rPr>
          <w:rFonts w:ascii="Calibri" w:cs="Calibri" w:eastAsia="Calibri" w:hAnsi="Calibri"/>
          <w:b/>
          <w:bCs/>
          <w:color w:val="1F5B3A"/>
          <w:sz w:val="26"/>
          <w:szCs w:val="26"/>
        </w:rPr>
        <w:t xml:space="preserve">2.4 High-Level Success Criteria</w:t>
      </w:r>
    </w:p>
    <w:p>
      <w:pPr>
        <w:spacing w:after="200" w:line="276"/>
      </w:pPr>
      <w:r>
        <w:rPr>
          <w:rFonts w:ascii="Calibri" w:cs="Calibri" w:eastAsia="Calibri" w:hAnsi="Calibri"/>
          <w:color w:val="222222"/>
          <w:sz w:val="22"/>
          <w:szCs w:val="22"/>
        </w:rPr>
        <w:t xml:space="preserve">The project is considered successful when a farmer can: view live environmental data on both web and mobile; have irrigation triggered automatically and correctly under representative test scenarios; upload a leaf image and receive a disease diagnosis with a stated confidence score; receive an LLM-generated recommendation that explicitly references at least one live sensor value or weather condition; and review historical predictions and environmental trends over time.</w:t>
      </w:r>
    </w:p>
    <w:p>
      <w:r>
        <w:br w:type="page"/>
      </w:r>
    </w:p>
    <w:p>
      <w:pPr>
        <w:pStyle w:val="Heading1"/>
        <w:spacing w:after="200" w:before="400"/>
      </w:pPr>
      <w:r>
        <w:rPr>
          <w:rFonts w:ascii="Calibri" w:cs="Calibri" w:eastAsia="Calibri" w:hAnsi="Calibri"/>
          <w:b/>
          <w:bCs/>
          <w:color w:val="1F5B3A"/>
          <w:sz w:val="32"/>
          <w:szCs w:val="32"/>
        </w:rPr>
        <w:t xml:space="preserve">3. Goals and Objectives</w:t>
      </w:r>
    </w:p>
    <w:p>
      <w:pPr>
        <w:pStyle w:val="Heading2"/>
        <w:spacing w:after="150" w:before="300"/>
      </w:pPr>
      <w:r>
        <w:rPr>
          <w:rFonts w:ascii="Calibri" w:cs="Calibri" w:eastAsia="Calibri" w:hAnsi="Calibri"/>
          <w:b/>
          <w:bCs/>
          <w:color w:val="1F5B3A"/>
          <w:sz w:val="26"/>
          <w:szCs w:val="26"/>
        </w:rPr>
        <w:t xml:space="preserve">3.1 Business / Project Goals</w:t>
      </w:r>
    </w:p>
    <w:p>
      <w:pPr>
        <w:pStyle w:val="ListParagraph"/>
        <w:numPr>
          <w:ilvl w:val="0"/>
          <w:numId w:val="2"/>
        </w:numPr>
        <w:spacing w:after="120"/>
      </w:pPr>
      <w:r>
        <w:rPr>
          <w:rFonts w:ascii="Calibri" w:cs="Calibri" w:eastAsia="Calibri" w:hAnsi="Calibri"/>
          <w:color w:val="222222"/>
          <w:sz w:val="22"/>
          <w:szCs w:val="22"/>
        </w:rPr>
        <w:t xml:space="preserve">Demonstrate a production-style, full-stack AI application spanning embedded systems, backend APIs, cloud data storage, computer vision, and LLM reasoning.</w:t>
      </w:r>
    </w:p>
    <w:p>
      <w:pPr>
        <w:pStyle w:val="ListParagraph"/>
        <w:numPr>
          <w:ilvl w:val="0"/>
          <w:numId w:val="2"/>
        </w:numPr>
        <w:spacing w:after="120"/>
      </w:pPr>
      <w:r>
        <w:rPr>
          <w:rFonts w:ascii="Calibri" w:cs="Calibri" w:eastAsia="Calibri" w:hAnsi="Calibri"/>
          <w:color w:val="222222"/>
          <w:sz w:val="22"/>
          <w:szCs w:val="22"/>
        </w:rPr>
        <w:t xml:space="preserve">Reduce the manual monitoring burden on farmers by automating environmental data collection and irrigation decisions.</w:t>
      </w:r>
    </w:p>
    <w:p>
      <w:pPr>
        <w:pStyle w:val="ListParagraph"/>
        <w:numPr>
          <w:ilvl w:val="0"/>
          <w:numId w:val="2"/>
        </w:numPr>
        <w:spacing w:after="120"/>
      </w:pPr>
      <w:r>
        <w:rPr>
          <w:rFonts w:ascii="Calibri" w:cs="Calibri" w:eastAsia="Calibri" w:hAnsi="Calibri"/>
          <w:color w:val="222222"/>
          <w:sz w:val="22"/>
          <w:szCs w:val="22"/>
        </w:rPr>
        <w:t xml:space="preserve">Improve crop outcomes by enabling earlier disease detection and more precise, context-specific treatment recommendations.</w:t>
      </w:r>
    </w:p>
    <w:p>
      <w:pPr>
        <w:pStyle w:val="ListParagraph"/>
        <w:numPr>
          <w:ilvl w:val="0"/>
          <w:numId w:val="2"/>
        </w:numPr>
        <w:spacing w:after="120"/>
      </w:pPr>
      <w:r>
        <w:rPr>
          <w:rFonts w:ascii="Calibri" w:cs="Calibri" w:eastAsia="Calibri" w:hAnsi="Calibri"/>
          <w:color w:val="222222"/>
          <w:sz w:val="22"/>
          <w:szCs w:val="22"/>
        </w:rPr>
        <w:t xml:space="preserve">Provide a reusable and extensible technical foundation (Decision Engine plus LLM reasoning layer) that can absorb future data sources without a rebuild.</w:t>
      </w:r>
    </w:p>
    <w:p>
      <w:pPr>
        <w:pStyle w:val="ListParagraph"/>
        <w:numPr>
          <w:ilvl w:val="0"/>
          <w:numId w:val="2"/>
        </w:numPr>
        <w:spacing w:after="120"/>
      </w:pPr>
      <w:r>
        <w:rPr>
          <w:rFonts w:ascii="Calibri" w:cs="Calibri" w:eastAsia="Calibri" w:hAnsi="Calibri"/>
          <w:color w:val="222222"/>
          <w:sz w:val="22"/>
          <w:szCs w:val="22"/>
        </w:rPr>
        <w:t xml:space="preserve">Serve as a credible academic/portfolio-grade demonstration of applied AI engineering, suitable for presentation, evaluation, or productization.</w:t>
      </w:r>
    </w:p>
    <w:p>
      <w:pPr>
        <w:pStyle w:val="Heading2"/>
        <w:spacing w:after="150" w:before="300"/>
      </w:pPr>
      <w:r>
        <w:rPr>
          <w:rFonts w:ascii="Calibri" w:cs="Calibri" w:eastAsia="Calibri" w:hAnsi="Calibri"/>
          <w:b/>
          <w:bCs/>
          <w:color w:val="1F5B3A"/>
          <w:sz w:val="26"/>
          <w:szCs w:val="26"/>
        </w:rPr>
        <w:t xml:space="preserve">3.2 Product Objectives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Objective</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Description</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O1</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Real-time environmental monitoring</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Continuously capture and display temperature, humidity, soil moisture, and rainfall data from the field.</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O2</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Automated irrigation</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Trigger and stop a water pump automatically based on soil moisture thresholds and weather forecasts, without manual intervention.</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O3</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Crop disease detection</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Allow farmers to photograph a leaf and receive an automated plant + disease + confidence classification.</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O4</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Context-aware recommendations</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Combine vision output, sensor data, weather, and farm history to generate specific fertilizer, pesticide, and irrigation guidance via an LLM.</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O5</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Cross-platform access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Provide the same core functionality through both a Next.js web dashboard and a React Native mobile app.</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O6</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Historical insight</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Allow farmers to review past predictions, sensor trends, and recommendations to inform future decisions.</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O7</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Secure multi-user access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Support authenticated, per-farm data isolation so multiple farmers/farms can use the platform independently.</w:t>
            </w:r>
          </w:p>
        </w:tc>
      </w:tr>
    </w:tbl>
    <w:p>
      <w:pPr>
        <w:spacing w:after="200"/>
      </w:pPr>
    </w:p>
    <w:p>
      <w:pPr>
        <w:pStyle w:val="Heading2"/>
        <w:spacing w:after="150" w:before="300"/>
      </w:pPr>
      <w:r>
        <w:rPr>
          <w:rFonts w:ascii="Calibri" w:cs="Calibri" w:eastAsia="Calibri" w:hAnsi="Calibri"/>
          <w:b/>
          <w:bCs/>
          <w:color w:val="1F5B3A"/>
          <w:sz w:val="26"/>
          <w:szCs w:val="26"/>
        </w:rPr>
        <w:t xml:space="preserve">3.3 Non-Goals (Explicitly Out of Scope for Version 1)</w:t>
      </w:r>
    </w:p>
    <w:p>
      <w:pPr>
        <w:pStyle w:val="ListParagraph"/>
        <w:numPr>
          <w:ilvl w:val="0"/>
          <w:numId w:val="2"/>
        </w:numPr>
        <w:spacing w:after="120"/>
      </w:pPr>
      <w:r>
        <w:rPr>
          <w:rFonts w:ascii="Calibri" w:cs="Calibri" w:eastAsia="Calibri" w:hAnsi="Calibri"/>
          <w:color w:val="222222"/>
          <w:sz w:val="22"/>
          <w:szCs w:val="22"/>
        </w:rPr>
        <w:t xml:space="preserve">Drone or satellite imagery ingestion (deferred to Future Enhancements).</w:t>
      </w:r>
    </w:p>
    <w:p>
      <w:pPr>
        <w:pStyle w:val="ListParagraph"/>
        <w:numPr>
          <w:ilvl w:val="0"/>
          <w:numId w:val="2"/>
        </w:numPr>
        <w:spacing w:after="120"/>
      </w:pPr>
      <w:r>
        <w:rPr>
          <w:rFonts w:ascii="Calibri" w:cs="Calibri" w:eastAsia="Calibri" w:hAnsi="Calibri"/>
          <w:color w:val="222222"/>
          <w:sz w:val="22"/>
          <w:szCs w:val="22"/>
        </w:rPr>
        <w:t xml:space="preserve">Offline-first / fully disconnected operation of the mobile app.</w:t>
      </w:r>
    </w:p>
    <w:p>
      <w:pPr>
        <w:pStyle w:val="ListParagraph"/>
        <w:numPr>
          <w:ilvl w:val="0"/>
          <w:numId w:val="2"/>
        </w:numPr>
        <w:spacing w:after="120"/>
      </w:pPr>
      <w:r>
        <w:rPr>
          <w:rFonts w:ascii="Calibri" w:cs="Calibri" w:eastAsia="Calibri" w:hAnsi="Calibri"/>
          <w:color w:val="222222"/>
          <w:sz w:val="22"/>
          <w:szCs w:val="22"/>
        </w:rPr>
        <w:t xml:space="preserve">Multilingual voice assistant interaction.</w:t>
      </w:r>
    </w:p>
    <w:p>
      <w:pPr>
        <w:pStyle w:val="ListParagraph"/>
        <w:numPr>
          <w:ilvl w:val="0"/>
          <w:numId w:val="2"/>
        </w:numPr>
        <w:spacing w:after="120"/>
      </w:pPr>
      <w:r>
        <w:rPr>
          <w:rFonts w:ascii="Calibri" w:cs="Calibri" w:eastAsia="Calibri" w:hAnsi="Calibri"/>
          <w:color w:val="222222"/>
          <w:sz w:val="22"/>
          <w:szCs w:val="22"/>
        </w:rPr>
        <w:t xml:space="preserve">Predictive yield forecasting using historical multi-season data (marked optional/future in the Model Development Guide).</w:t>
      </w:r>
    </w:p>
    <w:p>
      <w:pPr>
        <w:pStyle w:val="ListParagraph"/>
        <w:numPr>
          <w:ilvl w:val="0"/>
          <w:numId w:val="2"/>
        </w:numPr>
        <w:spacing w:after="120"/>
      </w:pPr>
      <w:r>
        <w:rPr>
          <w:rFonts w:ascii="Calibri" w:cs="Calibri" w:eastAsia="Calibri" w:hAnsi="Calibri"/>
          <w:color w:val="222222"/>
          <w:sz w:val="22"/>
          <w:szCs w:val="22"/>
        </w:rPr>
        <w:t xml:space="preserve">Farm-to-farm benchmarking or cross-farm analytics.</w:t>
      </w:r>
    </w:p>
    <w:p>
      <w:pPr>
        <w:pStyle w:val="ListParagraph"/>
        <w:numPr>
          <w:ilvl w:val="0"/>
          <w:numId w:val="2"/>
        </w:numPr>
        <w:spacing w:after="120"/>
      </w:pPr>
      <w:r>
        <w:rPr>
          <w:rFonts w:ascii="Calibri" w:cs="Calibri" w:eastAsia="Calibri" w:hAnsi="Calibri"/>
          <w:color w:val="222222"/>
          <w:sz w:val="22"/>
          <w:szCs w:val="22"/>
        </w:rPr>
        <w:t xml:space="preserve">Support for livestock, aquaculture, or non-crop agricultural domains.</w:t>
      </w:r>
    </w:p>
    <w:p>
      <w:r>
        <w:br w:type="page"/>
      </w:r>
    </w:p>
    <w:p>
      <w:pPr>
        <w:pStyle w:val="Heading1"/>
        <w:spacing w:after="200" w:before="400"/>
      </w:pPr>
      <w:r>
        <w:rPr>
          <w:rFonts w:ascii="Calibri" w:cs="Calibri" w:eastAsia="Calibri" w:hAnsi="Calibri"/>
          <w:b/>
          <w:bCs/>
          <w:color w:val="1F5B3A"/>
          <w:sz w:val="32"/>
          <w:szCs w:val="32"/>
        </w:rPr>
        <w:t xml:space="preserve">4. Stakeholders and Target Users</w:t>
      </w:r>
    </w:p>
    <w:p>
      <w:pPr>
        <w:pStyle w:val="Heading2"/>
        <w:spacing w:after="150" w:before="300"/>
      </w:pPr>
      <w:r>
        <w:rPr>
          <w:rFonts w:ascii="Calibri" w:cs="Calibri" w:eastAsia="Calibri" w:hAnsi="Calibri"/>
          <w:b/>
          <w:bCs/>
          <w:color w:val="1F5B3A"/>
          <w:sz w:val="26"/>
          <w:szCs w:val="26"/>
        </w:rPr>
        <w:t xml:space="preserve">4.1 Stakeholder Map</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Stakeholder</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Interest / Role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Farmer (primary end user)</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Uses the web/mobile app to monitor the farm, upload images, and receive recommendations.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Farm Manager / Agronomist (secondary user)</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Reviews aggregated data and recommendations across multiple plots or farms.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Project Owner / Product Team</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Defines scope, prioritizes features, and validates delivery against this PRD.</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Engineering Team</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Builds and maintains firmware, backend, AI models, and client applications.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Evaluators / Mentors / Judges</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Assess the technical depth and completeness of the system, particularly the AI pipeline.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Cloud/Infra Provider (Railway/AWS, Supabase)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Hosts backend services, database, authentication, and storage.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LLM Provider (Gemini/Claude/OpenAI)</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Supplies the reasoning layer that powers recommendations and farmer chat.</w:t>
            </w:r>
          </w:p>
        </w:tc>
      </w:tr>
    </w:tbl>
    <w:p>
      <w:pPr>
        <w:spacing w:after="200"/>
      </w:pPr>
    </w:p>
    <w:p>
      <w:pPr>
        <w:pStyle w:val="Heading2"/>
        <w:spacing w:after="150" w:before="300"/>
      </w:pPr>
      <w:r>
        <w:rPr>
          <w:rFonts w:ascii="Calibri" w:cs="Calibri" w:eastAsia="Calibri" w:hAnsi="Calibri"/>
          <w:b/>
          <w:bCs/>
          <w:color w:val="1F5B3A"/>
          <w:sz w:val="26"/>
          <w:szCs w:val="26"/>
        </w:rPr>
        <w:t xml:space="preserve">4.2 User Personas</w:t>
      </w:r>
    </w:p>
    <w:p>
      <w:pPr>
        <w:pStyle w:val="Heading3"/>
        <w:spacing w:after="100" w:before="200"/>
      </w:pPr>
      <w:r>
        <w:rPr>
          <w:rFonts w:ascii="Calibri" w:cs="Calibri" w:eastAsia="Calibri" w:hAnsi="Calibri"/>
          <w:b/>
          <w:bCs/>
          <w:color w:val="3E8E5A"/>
          <w:sz w:val="24"/>
          <w:szCs w:val="24"/>
        </w:rPr>
        <w:t xml:space="preserve">Persona 1: Ramesh — Smallholder Crop Farmer</w:t>
      </w:r>
    </w:p>
    <w:p>
      <w:pPr>
        <w:pStyle w:val="ListParagraph"/>
        <w:numPr>
          <w:ilvl w:val="0"/>
          <w:numId w:val="2"/>
        </w:numPr>
        <w:spacing w:after="120"/>
      </w:pPr>
      <w:r>
        <w:rPr>
          <w:rFonts w:ascii="Calibri" w:cs="Calibri" w:eastAsia="Calibri" w:hAnsi="Calibri"/>
          <w:color w:val="222222"/>
          <w:sz w:val="22"/>
          <w:szCs w:val="22"/>
        </w:rPr>
        <w:t xml:space="preserve">Age 42, manages 3 acres of tomato and chili crops.</w:t>
      </w:r>
    </w:p>
    <w:p>
      <w:pPr>
        <w:pStyle w:val="ListParagraph"/>
        <w:numPr>
          <w:ilvl w:val="0"/>
          <w:numId w:val="2"/>
        </w:numPr>
        <w:spacing w:after="120"/>
      </w:pPr>
      <w:r>
        <w:rPr>
          <w:rFonts w:ascii="Calibri" w:cs="Calibri" w:eastAsia="Calibri" w:hAnsi="Calibri"/>
          <w:color w:val="222222"/>
          <w:sz w:val="22"/>
          <w:szCs w:val="22"/>
        </w:rPr>
        <w:t xml:space="preserve">Owns an Android smartphone; comfortable with basic apps like WhatsApp.</w:t>
      </w:r>
    </w:p>
    <w:p>
      <w:pPr>
        <w:pStyle w:val="ListParagraph"/>
        <w:numPr>
          <w:ilvl w:val="0"/>
          <w:numId w:val="2"/>
        </w:numPr>
        <w:spacing w:after="120"/>
      </w:pPr>
      <w:r>
        <w:rPr>
          <w:rFonts w:ascii="Calibri" w:cs="Calibri" w:eastAsia="Calibri" w:hAnsi="Calibri"/>
          <w:color w:val="222222"/>
          <w:sz w:val="22"/>
          <w:szCs w:val="22"/>
        </w:rPr>
        <w:t xml:space="preserve">Wants to know 'is my soil dry?' and 'is this leaf disease serious?' without technical jargon.</w:t>
      </w:r>
    </w:p>
    <w:p>
      <w:pPr>
        <w:pStyle w:val="ListParagraph"/>
        <w:numPr>
          <w:ilvl w:val="0"/>
          <w:numId w:val="2"/>
        </w:numPr>
        <w:spacing w:after="120"/>
      </w:pPr>
      <w:r>
        <w:rPr>
          <w:rFonts w:ascii="Calibri" w:cs="Calibri" w:eastAsia="Calibri" w:hAnsi="Calibri"/>
          <w:color w:val="222222"/>
          <w:sz w:val="22"/>
          <w:szCs w:val="22"/>
        </w:rPr>
        <w:t xml:space="preserve">Pain point: currently walks the field manually every morning and relies on guesswork for irrigation timing.</w:t>
      </w:r>
    </w:p>
    <w:p>
      <w:pPr>
        <w:pStyle w:val="ListParagraph"/>
        <w:numPr>
          <w:ilvl w:val="0"/>
          <w:numId w:val="2"/>
        </w:numPr>
        <w:spacing w:after="120"/>
      </w:pPr>
      <w:r>
        <w:rPr>
          <w:rFonts w:ascii="Calibri" w:cs="Calibri" w:eastAsia="Calibri" w:hAnsi="Calibri"/>
          <w:color w:val="222222"/>
          <w:sz w:val="22"/>
          <w:szCs w:val="22"/>
        </w:rPr>
        <w:t xml:space="preserve">Success looks like: receiving a clear notification such as 'Soil moisture low, no rain expected — pump turned ON' and a plain-language disease report.</w:t>
      </w:r>
    </w:p>
    <w:p>
      <w:pPr>
        <w:pStyle w:val="Heading3"/>
        <w:spacing w:after="100" w:before="200"/>
      </w:pPr>
      <w:r>
        <w:rPr>
          <w:rFonts w:ascii="Calibri" w:cs="Calibri" w:eastAsia="Calibri" w:hAnsi="Calibri"/>
          <w:b/>
          <w:bCs/>
          <w:color w:val="3E8E5A"/>
          <w:sz w:val="24"/>
          <w:szCs w:val="24"/>
        </w:rPr>
        <w:t xml:space="preserve">Persona 2: Anita — Farm Manager / Agri-Consultant</w:t>
      </w:r>
    </w:p>
    <w:p>
      <w:pPr>
        <w:pStyle w:val="ListParagraph"/>
        <w:numPr>
          <w:ilvl w:val="0"/>
          <w:numId w:val="2"/>
        </w:numPr>
        <w:spacing w:after="120"/>
      </w:pPr>
      <w:r>
        <w:rPr>
          <w:rFonts w:ascii="Calibri" w:cs="Calibri" w:eastAsia="Calibri" w:hAnsi="Calibri"/>
          <w:color w:val="222222"/>
          <w:sz w:val="22"/>
          <w:szCs w:val="22"/>
        </w:rPr>
        <w:t xml:space="preserve">Age 33, manages sensor deployments and advises multiple smallholder farmers.</w:t>
      </w:r>
    </w:p>
    <w:p>
      <w:pPr>
        <w:pStyle w:val="ListParagraph"/>
        <w:numPr>
          <w:ilvl w:val="0"/>
          <w:numId w:val="2"/>
        </w:numPr>
        <w:spacing w:after="120"/>
      </w:pPr>
      <w:r>
        <w:rPr>
          <w:rFonts w:ascii="Calibri" w:cs="Calibri" w:eastAsia="Calibri" w:hAnsi="Calibri"/>
          <w:color w:val="222222"/>
          <w:sz w:val="22"/>
          <w:szCs w:val="22"/>
        </w:rPr>
        <w:t xml:space="preserve">Comfortable with dashboards, charts, and exporting reports.</w:t>
      </w:r>
    </w:p>
    <w:p>
      <w:pPr>
        <w:pStyle w:val="ListParagraph"/>
        <w:numPr>
          <w:ilvl w:val="0"/>
          <w:numId w:val="2"/>
        </w:numPr>
        <w:spacing w:after="120"/>
      </w:pPr>
      <w:r>
        <w:rPr>
          <w:rFonts w:ascii="Calibri" w:cs="Calibri" w:eastAsia="Calibri" w:hAnsi="Calibri"/>
          <w:color w:val="222222"/>
          <w:sz w:val="22"/>
          <w:szCs w:val="22"/>
        </w:rPr>
        <w:t xml:space="preserve">Wants historical trends, confidence scores, and the ability to compare recommendations across farms/time.</w:t>
      </w:r>
    </w:p>
    <w:p>
      <w:pPr>
        <w:pStyle w:val="ListParagraph"/>
        <w:numPr>
          <w:ilvl w:val="0"/>
          <w:numId w:val="2"/>
        </w:numPr>
        <w:spacing w:after="120"/>
      </w:pPr>
      <w:r>
        <w:rPr>
          <w:rFonts w:ascii="Calibri" w:cs="Calibri" w:eastAsia="Calibri" w:hAnsi="Calibri"/>
          <w:color w:val="222222"/>
          <w:sz w:val="22"/>
          <w:szCs w:val="22"/>
        </w:rPr>
        <w:t xml:space="preserve">Success looks like: a clean web dashboard with filterable history and downloadable reports.</w:t>
      </w:r>
    </w:p>
    <w:p>
      <w:pPr>
        <w:pStyle w:val="Heading3"/>
        <w:spacing w:after="100" w:before="200"/>
      </w:pPr>
      <w:r>
        <w:rPr>
          <w:rFonts w:ascii="Calibri" w:cs="Calibri" w:eastAsia="Calibri" w:hAnsi="Calibri"/>
          <w:b/>
          <w:bCs/>
          <w:color w:val="3E8E5A"/>
          <w:sz w:val="24"/>
          <w:szCs w:val="24"/>
        </w:rPr>
        <w:t xml:space="preserve">Persona 3: Student/Developer Evaluator</w:t>
      </w:r>
    </w:p>
    <w:p>
      <w:pPr>
        <w:pStyle w:val="ListParagraph"/>
        <w:numPr>
          <w:ilvl w:val="0"/>
          <w:numId w:val="2"/>
        </w:numPr>
        <w:spacing w:after="120"/>
      </w:pPr>
      <w:r>
        <w:rPr>
          <w:rFonts w:ascii="Calibri" w:cs="Calibri" w:eastAsia="Calibri" w:hAnsi="Calibri"/>
          <w:color w:val="222222"/>
          <w:sz w:val="22"/>
          <w:szCs w:val="22"/>
        </w:rPr>
        <w:t xml:space="preserve">Reviews the project for technical rigor: is the CV model real, is the reasoning grounded, is the architecture sound.</w:t>
      </w:r>
    </w:p>
    <w:p>
      <w:pPr>
        <w:pStyle w:val="ListParagraph"/>
        <w:numPr>
          <w:ilvl w:val="0"/>
          <w:numId w:val="2"/>
        </w:numPr>
        <w:spacing w:after="120"/>
      </w:pPr>
      <w:r>
        <w:rPr>
          <w:rFonts w:ascii="Calibri" w:cs="Calibri" w:eastAsia="Calibri" w:hAnsi="Calibri"/>
          <w:color w:val="222222"/>
          <w:sz w:val="22"/>
          <w:szCs w:val="22"/>
        </w:rPr>
        <w:t xml:space="preserve">Success looks like: clear documentation, a working demo end-to-end, and evidence of engineering discipline (testing, security, structured data).</w:t>
      </w:r>
    </w:p>
    <w:p>
      <w:r>
        <w:br w:type="page"/>
      </w:r>
    </w:p>
    <w:p>
      <w:pPr>
        <w:pStyle w:val="Heading1"/>
        <w:spacing w:after="200" w:before="400"/>
      </w:pPr>
      <w:r>
        <w:rPr>
          <w:rFonts w:ascii="Calibri" w:cs="Calibri" w:eastAsia="Calibri" w:hAnsi="Calibri"/>
          <w:b/>
          <w:bCs/>
          <w:color w:val="1F5B3A"/>
          <w:sz w:val="32"/>
          <w:szCs w:val="32"/>
        </w:rPr>
        <w:t xml:space="preserve">5. Scope</w:t>
      </w:r>
    </w:p>
    <w:p>
      <w:pPr>
        <w:pStyle w:val="Heading2"/>
        <w:spacing w:after="150" w:before="300"/>
      </w:pPr>
      <w:r>
        <w:rPr>
          <w:rFonts w:ascii="Calibri" w:cs="Calibri" w:eastAsia="Calibri" w:hAnsi="Calibri"/>
          <w:b/>
          <w:bCs/>
          <w:color w:val="1F5B3A"/>
          <w:sz w:val="26"/>
          <w:szCs w:val="26"/>
        </w:rPr>
        <w:t xml:space="preserve">5.1 In-Scope Capabilities</w:t>
      </w:r>
    </w:p>
    <w:p>
      <w:pPr>
        <w:pStyle w:val="ListParagraph"/>
        <w:numPr>
          <w:ilvl w:val="0"/>
          <w:numId w:val="2"/>
        </w:numPr>
        <w:spacing w:after="120"/>
      </w:pPr>
      <w:r>
        <w:rPr>
          <w:rFonts w:ascii="Calibri" w:cs="Calibri" w:eastAsia="Calibri" w:hAnsi="Calibri"/>
          <w:color w:val="222222"/>
          <w:sz w:val="22"/>
          <w:szCs w:val="22"/>
        </w:rPr>
        <w:t xml:space="preserve">ESP32 firmware for DHT22 (temperature/humidity), soil moisture sensor, rain sensor, relay-driven water pump, and OLED status display.</w:t>
      </w:r>
    </w:p>
    <w:p>
      <w:pPr>
        <w:pStyle w:val="ListParagraph"/>
        <w:numPr>
          <w:ilvl w:val="0"/>
          <w:numId w:val="2"/>
        </w:numPr>
        <w:spacing w:after="120"/>
      </w:pPr>
      <w:r>
        <w:rPr>
          <w:rFonts w:ascii="Calibri" w:cs="Calibri" w:eastAsia="Calibri" w:hAnsi="Calibri"/>
          <w:color w:val="222222"/>
          <w:sz w:val="22"/>
          <w:szCs w:val="22"/>
        </w:rPr>
        <w:t xml:space="preserve">Telemetry ingestion via FastAPI, persisted in PostgreSQL (Supabase-hosted).</w:t>
      </w:r>
    </w:p>
    <w:p>
      <w:pPr>
        <w:pStyle w:val="ListParagraph"/>
        <w:numPr>
          <w:ilvl w:val="0"/>
          <w:numId w:val="2"/>
        </w:numPr>
        <w:spacing w:after="120"/>
      </w:pPr>
      <w:r>
        <w:rPr>
          <w:rFonts w:ascii="Calibri" w:cs="Calibri" w:eastAsia="Calibri" w:hAnsi="Calibri"/>
          <w:color w:val="222222"/>
          <w:sz w:val="22"/>
          <w:szCs w:val="22"/>
        </w:rPr>
        <w:t xml:space="preserve">Supabase Authentication for farmer/user accounts, with JWT-secured API access.</w:t>
      </w:r>
    </w:p>
    <w:p>
      <w:pPr>
        <w:pStyle w:val="ListParagraph"/>
        <w:numPr>
          <w:ilvl w:val="0"/>
          <w:numId w:val="2"/>
        </w:numPr>
        <w:spacing w:after="120"/>
      </w:pPr>
      <w:r>
        <w:rPr>
          <w:rFonts w:ascii="Calibri" w:cs="Calibri" w:eastAsia="Calibri" w:hAnsi="Calibri"/>
          <w:color w:val="222222"/>
          <w:sz w:val="22"/>
          <w:szCs w:val="22"/>
        </w:rPr>
        <w:t xml:space="preserve">WebSocket-based live data updates to connected clients.</w:t>
      </w:r>
    </w:p>
    <w:p>
      <w:pPr>
        <w:pStyle w:val="ListParagraph"/>
        <w:numPr>
          <w:ilvl w:val="0"/>
          <w:numId w:val="2"/>
        </w:numPr>
        <w:spacing w:after="120"/>
      </w:pPr>
      <w:r>
        <w:rPr>
          <w:rFonts w:ascii="Calibri" w:cs="Calibri" w:eastAsia="Calibri" w:hAnsi="Calibri"/>
          <w:color w:val="222222"/>
          <w:sz w:val="22"/>
          <w:szCs w:val="22"/>
        </w:rPr>
        <w:t xml:space="preserve">Next.js web dashboard and React Native (Expo) mobile app, both consuming the same FastAPI backend.</w:t>
      </w:r>
    </w:p>
    <w:p>
      <w:pPr>
        <w:pStyle w:val="ListParagraph"/>
        <w:numPr>
          <w:ilvl w:val="0"/>
          <w:numId w:val="2"/>
        </w:numPr>
        <w:spacing w:after="120"/>
      </w:pPr>
      <w:r>
        <w:rPr>
          <w:rFonts w:ascii="Calibri" w:cs="Calibri" w:eastAsia="Calibri" w:hAnsi="Calibri"/>
          <w:color w:val="222222"/>
          <w:sz w:val="22"/>
          <w:szCs w:val="22"/>
        </w:rPr>
        <w:t xml:space="preserve">Leaf image upload and storage (Supabase Storage).</w:t>
      </w:r>
    </w:p>
    <w:p>
      <w:pPr>
        <w:pStyle w:val="ListParagraph"/>
        <w:numPr>
          <w:ilvl w:val="0"/>
          <w:numId w:val="2"/>
        </w:numPr>
        <w:spacing w:after="120"/>
      </w:pPr>
      <w:r>
        <w:rPr>
          <w:rFonts w:ascii="Calibri" w:cs="Calibri" w:eastAsia="Calibri" w:hAnsi="Calibri"/>
          <w:color w:val="222222"/>
          <w:sz w:val="22"/>
          <w:szCs w:val="22"/>
        </w:rPr>
        <w:t xml:space="preserve">EfficientNet-based plant + disease + confidence classification model, served via a FastAPI /predict endpoint.</w:t>
      </w:r>
    </w:p>
    <w:p>
      <w:pPr>
        <w:pStyle w:val="ListParagraph"/>
        <w:numPr>
          <w:ilvl w:val="0"/>
          <w:numId w:val="2"/>
        </w:numPr>
        <w:spacing w:after="120"/>
      </w:pPr>
      <w:r>
        <w:rPr>
          <w:rFonts w:ascii="Calibri" w:cs="Calibri" w:eastAsia="Calibri" w:hAnsi="Calibri"/>
          <w:color w:val="222222"/>
          <w:sz w:val="22"/>
          <w:szCs w:val="22"/>
        </w:rPr>
        <w:t xml:space="preserve">Weather API integration (OpenWeather) for forecast-aware decision-making.</w:t>
      </w:r>
    </w:p>
    <w:p>
      <w:pPr>
        <w:pStyle w:val="ListParagraph"/>
        <w:numPr>
          <w:ilvl w:val="0"/>
          <w:numId w:val="2"/>
        </w:numPr>
        <w:spacing w:after="120"/>
      </w:pPr>
      <w:r>
        <w:rPr>
          <w:rFonts w:ascii="Calibri" w:cs="Calibri" w:eastAsia="Calibri" w:hAnsi="Calibri"/>
          <w:color w:val="222222"/>
          <w:sz w:val="22"/>
          <w:szCs w:val="22"/>
        </w:rPr>
        <w:t xml:space="preserve">A Decision Engine that assembles sensor, weather, vision, and farm-history context.</w:t>
      </w:r>
    </w:p>
    <w:p>
      <w:pPr>
        <w:pStyle w:val="ListParagraph"/>
        <w:numPr>
          <w:ilvl w:val="0"/>
          <w:numId w:val="2"/>
        </w:numPr>
        <w:spacing w:after="120"/>
      </w:pPr>
      <w:r>
        <w:rPr>
          <w:rFonts w:ascii="Calibri" w:cs="Calibri" w:eastAsia="Calibri" w:hAnsi="Calibri"/>
          <w:color w:val="222222"/>
          <w:sz w:val="22"/>
          <w:szCs w:val="22"/>
        </w:rPr>
        <w:t xml:space="preserve">LLM-based reasoning (Gemini/Claude/GPT) for fertilizer, pesticide, irrigation, and general farmer chat recommendations.</w:t>
      </w:r>
    </w:p>
    <w:p>
      <w:pPr>
        <w:pStyle w:val="ListParagraph"/>
        <w:numPr>
          <w:ilvl w:val="0"/>
          <w:numId w:val="2"/>
        </w:numPr>
        <w:spacing w:after="120"/>
      </w:pPr>
      <w:r>
        <w:rPr>
          <w:rFonts w:ascii="Calibri" w:cs="Calibri" w:eastAsia="Calibri" w:hAnsi="Calibri"/>
          <w:color w:val="222222"/>
          <w:sz w:val="22"/>
          <w:szCs w:val="22"/>
        </w:rPr>
        <w:t xml:space="preserve">Automatic irrigation logic combining soil moisture threshold, rain sensor state, and forecast.</w:t>
      </w:r>
    </w:p>
    <w:p>
      <w:pPr>
        <w:pStyle w:val="ListParagraph"/>
        <w:numPr>
          <w:ilvl w:val="0"/>
          <w:numId w:val="2"/>
        </w:numPr>
        <w:spacing w:after="120"/>
      </w:pPr>
      <w:r>
        <w:rPr>
          <w:rFonts w:ascii="Calibri" w:cs="Calibri" w:eastAsia="Calibri" w:hAnsi="Calibri"/>
          <w:color w:val="222222"/>
          <w:sz w:val="22"/>
          <w:szCs w:val="22"/>
        </w:rPr>
        <w:t xml:space="preserve">Notifications/alerts for threshold breaches and completed predictions.</w:t>
      </w:r>
    </w:p>
    <w:p>
      <w:pPr>
        <w:pStyle w:val="ListParagraph"/>
        <w:numPr>
          <w:ilvl w:val="0"/>
          <w:numId w:val="2"/>
        </w:numPr>
        <w:spacing w:after="120"/>
      </w:pPr>
      <w:r>
        <w:rPr>
          <w:rFonts w:ascii="Calibri" w:cs="Calibri" w:eastAsia="Calibri" w:hAnsi="Calibri"/>
          <w:color w:val="222222"/>
          <w:sz w:val="22"/>
          <w:szCs w:val="22"/>
        </w:rPr>
        <w:t xml:space="preserve">Historical reports and basic analytics (trends, prediction history).</w:t>
      </w:r>
    </w:p>
    <w:p>
      <w:pPr>
        <w:pStyle w:val="Heading2"/>
        <w:spacing w:after="150" w:before="300"/>
      </w:pPr>
      <w:r>
        <w:rPr>
          <w:rFonts w:ascii="Calibri" w:cs="Calibri" w:eastAsia="Calibri" w:hAnsi="Calibri"/>
          <w:b/>
          <w:bCs/>
          <w:color w:val="1F5B3A"/>
          <w:sz w:val="26"/>
          <w:szCs w:val="26"/>
        </w:rPr>
        <w:t xml:space="preserve">5.2 Out-of-Scope (Version 1)</w:t>
      </w:r>
    </w:p>
    <w:p>
      <w:pPr>
        <w:pStyle w:val="ListParagraph"/>
        <w:numPr>
          <w:ilvl w:val="0"/>
          <w:numId w:val="2"/>
        </w:numPr>
        <w:spacing w:after="120"/>
      </w:pPr>
      <w:r>
        <w:rPr>
          <w:rFonts w:ascii="Calibri" w:cs="Calibri" w:eastAsia="Calibri" w:hAnsi="Calibri"/>
          <w:color w:val="222222"/>
          <w:sz w:val="22"/>
          <w:szCs w:val="22"/>
        </w:rPr>
        <w:t xml:space="preserve">Drone/satellite imagery ingestion.</w:t>
      </w:r>
    </w:p>
    <w:p>
      <w:pPr>
        <w:pStyle w:val="ListParagraph"/>
        <w:numPr>
          <w:ilvl w:val="0"/>
          <w:numId w:val="2"/>
        </w:numPr>
        <w:spacing w:after="120"/>
      </w:pPr>
      <w:r>
        <w:rPr>
          <w:rFonts w:ascii="Calibri" w:cs="Calibri" w:eastAsia="Calibri" w:hAnsi="Calibri"/>
          <w:color w:val="222222"/>
          <w:sz w:val="22"/>
          <w:szCs w:val="22"/>
        </w:rPr>
        <w:t xml:space="preserve">Fully offline model inference on-device.</w:t>
      </w:r>
    </w:p>
    <w:p>
      <w:pPr>
        <w:pStyle w:val="ListParagraph"/>
        <w:numPr>
          <w:ilvl w:val="0"/>
          <w:numId w:val="2"/>
        </w:numPr>
        <w:spacing w:after="120"/>
      </w:pPr>
      <w:r>
        <w:rPr>
          <w:rFonts w:ascii="Calibri" w:cs="Calibri" w:eastAsia="Calibri" w:hAnsi="Calibri"/>
          <w:color w:val="222222"/>
          <w:sz w:val="22"/>
          <w:szCs w:val="22"/>
        </w:rPr>
        <w:t xml:space="preserve">Multilingual voice assistant.</w:t>
      </w:r>
    </w:p>
    <w:p>
      <w:pPr>
        <w:pStyle w:val="ListParagraph"/>
        <w:numPr>
          <w:ilvl w:val="0"/>
          <w:numId w:val="2"/>
        </w:numPr>
        <w:spacing w:after="120"/>
      </w:pPr>
      <w:r>
        <w:rPr>
          <w:rFonts w:ascii="Calibri" w:cs="Calibri" w:eastAsia="Calibri" w:hAnsi="Calibri"/>
          <w:color w:val="222222"/>
          <w:sz w:val="22"/>
          <w:szCs w:val="22"/>
        </w:rPr>
        <w:t xml:space="preserve">Predictive yield modeling (XGBoost/Random Forest) — listed as optional/future in the Model Development Guide.</w:t>
      </w:r>
    </w:p>
    <w:p>
      <w:pPr>
        <w:pStyle w:val="ListParagraph"/>
        <w:numPr>
          <w:ilvl w:val="0"/>
          <w:numId w:val="2"/>
        </w:numPr>
        <w:spacing w:after="120"/>
      </w:pPr>
      <w:r>
        <w:rPr>
          <w:rFonts w:ascii="Calibri" w:cs="Calibri" w:eastAsia="Calibri" w:hAnsi="Calibri"/>
          <w:color w:val="222222"/>
          <w:sz w:val="22"/>
          <w:szCs w:val="22"/>
        </w:rPr>
        <w:t xml:space="preserve">Cross-farm benchmarking analytics.</w:t>
      </w:r>
    </w:p>
    <w:p>
      <w:pPr>
        <w:pStyle w:val="Heading2"/>
        <w:spacing w:after="150" w:before="300"/>
      </w:pPr>
      <w:r>
        <w:rPr>
          <w:rFonts w:ascii="Calibri" w:cs="Calibri" w:eastAsia="Calibri" w:hAnsi="Calibri"/>
          <w:b/>
          <w:bCs/>
          <w:color w:val="1F5B3A"/>
          <w:sz w:val="26"/>
          <w:szCs w:val="26"/>
        </w:rPr>
        <w:t xml:space="preserve">5.3 Assumptions</w:t>
      </w:r>
    </w:p>
    <w:p>
      <w:pPr>
        <w:pStyle w:val="ListParagraph"/>
        <w:numPr>
          <w:ilvl w:val="0"/>
          <w:numId w:val="2"/>
        </w:numPr>
        <w:spacing w:after="120"/>
      </w:pPr>
      <w:r>
        <w:rPr>
          <w:rFonts w:ascii="Calibri" w:cs="Calibri" w:eastAsia="Calibri" w:hAnsi="Calibri"/>
          <w:color w:val="222222"/>
          <w:sz w:val="22"/>
          <w:szCs w:val="22"/>
        </w:rPr>
        <w:t xml:space="preserve">Farmers have intermittent but generally available internet connectivity (2G/3G/4G or Wi-Fi) at the field or nearby.</w:t>
      </w:r>
    </w:p>
    <w:p>
      <w:pPr>
        <w:pStyle w:val="ListParagraph"/>
        <w:numPr>
          <w:ilvl w:val="0"/>
          <w:numId w:val="2"/>
        </w:numPr>
        <w:spacing w:after="120"/>
      </w:pPr>
      <w:r>
        <w:rPr>
          <w:rFonts w:ascii="Calibri" w:cs="Calibri" w:eastAsia="Calibri" w:hAnsi="Calibri"/>
          <w:color w:val="222222"/>
          <w:sz w:val="22"/>
          <w:szCs w:val="22"/>
        </w:rPr>
        <w:t xml:space="preserve">ESP32 devices are powered continuously or via a battery/solar arrangement sufficient for regular telemetry intervals.</w:t>
      </w:r>
    </w:p>
    <w:p>
      <w:pPr>
        <w:pStyle w:val="ListParagraph"/>
        <w:numPr>
          <w:ilvl w:val="0"/>
          <w:numId w:val="2"/>
        </w:numPr>
        <w:spacing w:after="120"/>
      </w:pPr>
      <w:r>
        <w:rPr>
          <w:rFonts w:ascii="Calibri" w:cs="Calibri" w:eastAsia="Calibri" w:hAnsi="Calibri"/>
          <w:color w:val="222222"/>
          <w:sz w:val="22"/>
          <w:szCs w:val="22"/>
        </w:rPr>
        <w:t xml:space="preserve">A single water pump/relay is controlled per field node in V1; multi-zone irrigation is a future enhancement.</w:t>
      </w:r>
    </w:p>
    <w:p>
      <w:pPr>
        <w:pStyle w:val="ListParagraph"/>
        <w:numPr>
          <w:ilvl w:val="0"/>
          <w:numId w:val="2"/>
        </w:numPr>
        <w:spacing w:after="120"/>
      </w:pPr>
      <w:r>
        <w:rPr>
          <w:rFonts w:ascii="Calibri" w:cs="Calibri" w:eastAsia="Calibri" w:hAnsi="Calibri"/>
          <w:color w:val="222222"/>
          <w:sz w:val="22"/>
          <w:szCs w:val="22"/>
        </w:rPr>
        <w:t xml:space="preserve">The LLM provider selected (Gemini/Claude/GPT) is accessed via API with an available key and acceptable latency (under ~5 seconds per recommendation).</w:t>
      </w:r>
    </w:p>
    <w:p>
      <w:pPr>
        <w:pStyle w:val="Heading2"/>
        <w:spacing w:after="150" w:before="300"/>
      </w:pPr>
      <w:r>
        <w:rPr>
          <w:rFonts w:ascii="Calibri" w:cs="Calibri" w:eastAsia="Calibri" w:hAnsi="Calibri"/>
          <w:b/>
          <w:bCs/>
          <w:color w:val="1F5B3A"/>
          <w:sz w:val="26"/>
          <w:szCs w:val="26"/>
        </w:rPr>
        <w:t xml:space="preserve">5.4 Constraints</w:t>
      </w:r>
    </w:p>
    <w:p>
      <w:pPr>
        <w:pStyle w:val="ListParagraph"/>
        <w:numPr>
          <w:ilvl w:val="0"/>
          <w:numId w:val="2"/>
        </w:numPr>
        <w:spacing w:after="120"/>
      </w:pPr>
      <w:r>
        <w:rPr>
          <w:rFonts w:ascii="Calibri" w:cs="Calibri" w:eastAsia="Calibri" w:hAnsi="Calibri"/>
          <w:color w:val="222222"/>
          <w:sz w:val="22"/>
          <w:szCs w:val="22"/>
        </w:rPr>
        <w:t xml:space="preserve">Must be deployable on cost-effective infrastructure (Railway/AWS free-or-low tiers) suitable for a pilot/demo scale.</w:t>
      </w:r>
    </w:p>
    <w:p>
      <w:pPr>
        <w:pStyle w:val="ListParagraph"/>
        <w:numPr>
          <w:ilvl w:val="0"/>
          <w:numId w:val="2"/>
        </w:numPr>
        <w:spacing w:after="120"/>
      </w:pPr>
      <w:r>
        <w:rPr>
          <w:rFonts w:ascii="Calibri" w:cs="Calibri" w:eastAsia="Calibri" w:hAnsi="Calibri"/>
          <w:color w:val="222222"/>
          <w:sz w:val="22"/>
          <w:szCs w:val="22"/>
        </w:rPr>
        <w:t xml:space="preserve">Must use PostgreSQL via Supabase for the primary datastore, and Supabase Auth/Storage for authentication and file storage respectively.</w:t>
      </w:r>
    </w:p>
    <w:p>
      <w:pPr>
        <w:pStyle w:val="ListParagraph"/>
        <w:numPr>
          <w:ilvl w:val="0"/>
          <w:numId w:val="2"/>
        </w:numPr>
        <w:spacing w:after="120"/>
      </w:pPr>
      <w:r>
        <w:rPr>
          <w:rFonts w:ascii="Calibri" w:cs="Calibri" w:eastAsia="Calibri" w:hAnsi="Calibri"/>
          <w:color w:val="222222"/>
          <w:sz w:val="22"/>
          <w:szCs w:val="22"/>
        </w:rPr>
        <w:t xml:space="preserve">The computer vision model must be trainable within the compute limits of Google Colab/Kaggle notebooks.</w:t>
      </w:r>
    </w:p>
    <w:p>
      <w:pPr>
        <w:pStyle w:val="ListParagraph"/>
        <w:numPr>
          <w:ilvl w:val="0"/>
          <w:numId w:val="2"/>
        </w:numPr>
        <w:spacing w:after="120"/>
      </w:pPr>
      <w:r>
        <w:rPr>
          <w:rFonts w:ascii="Calibri" w:cs="Calibri" w:eastAsia="Calibri" w:hAnsi="Calibri"/>
          <w:color w:val="222222"/>
          <w:sz w:val="22"/>
          <w:szCs w:val="22"/>
        </w:rPr>
        <w:t xml:space="preserve">The system must operate within the response-time expectations of a live agricultural decision tool (see Non-Functional Requirements).</w:t>
      </w:r>
    </w:p>
    <w:p>
      <w:r>
        <w:br w:type="page"/>
      </w:r>
    </w:p>
    <w:p>
      <w:pPr>
        <w:pStyle w:val="Heading1"/>
        <w:spacing w:after="200" w:before="400"/>
      </w:pPr>
      <w:r>
        <w:rPr>
          <w:rFonts w:ascii="Calibri" w:cs="Calibri" w:eastAsia="Calibri" w:hAnsi="Calibri"/>
          <w:b/>
          <w:bCs/>
          <w:color w:val="1F5B3A"/>
          <w:sz w:val="32"/>
          <w:szCs w:val="32"/>
        </w:rPr>
        <w:t xml:space="preserve">6. System Architecture Overview</w:t>
      </w:r>
    </w:p>
    <w:p>
      <w:pPr>
        <w:spacing w:after="200" w:line="276"/>
      </w:pPr>
      <w:r>
        <w:rPr>
          <w:rFonts w:ascii="Calibri" w:cs="Calibri" w:eastAsia="Calibri" w:hAnsi="Calibri"/>
          <w:color w:val="222222"/>
          <w:sz w:val="22"/>
          <w:szCs w:val="22"/>
        </w:rPr>
        <w:t xml:space="preserve">AgriSense AI is composed of five cooperating layers: (1) the Field/IoT layer, (2) the Backend/API layer, (3) the Data layer, (4) the AI/Reasoning layer, and (5) the Client layer. Each layer has a single clear responsibility, and all cross-layer communication happens through well-defined interfaces (REST, WebSocket, or the LLM API contract), so that any one layer can be modified or scaled independently.</w:t>
      </w:r>
    </w:p>
    <w:p>
      <w:pPr>
        <w:pStyle w:val="Heading2"/>
        <w:spacing w:after="150" w:before="300"/>
      </w:pPr>
      <w:r>
        <w:rPr>
          <w:rFonts w:ascii="Calibri" w:cs="Calibri" w:eastAsia="Calibri" w:hAnsi="Calibri"/>
          <w:b/>
          <w:bCs/>
          <w:color w:val="1F5B3A"/>
          <w:sz w:val="26"/>
          <w:szCs w:val="26"/>
        </w:rPr>
        <w:t xml:space="preserve">6.1 Architecture Diagram (Textual)</w:t>
      </w:r>
    </w:p>
    <w:p>
      <w:pPr>
        <w:spacing w:after="200" w:line="276"/>
      </w:pPr>
      <w:r>
        <w:rPr>
          <w:rFonts w:ascii="Calibri" w:cs="Calibri" w:eastAsia="Calibri" w:hAnsi="Calibri"/>
          <w:color w:val="222222"/>
          <w:sz w:val="22"/>
          <w:szCs w:val="22"/>
        </w:rPr>
        <w:t xml:space="preserve">ESP32 (sensors + relay + OLED) → FastAPI Backend (REST ingestion + WebSocket broadcast) → PostgreSQL/Supabase (persistence) → Decision Engine (context assembly) → Computer Vision Model (plant/disease/confidence) and Weather API (forecast) feed into the Decision Engine → LLM (Gemini/Claude/GPT) produces the final recommendation → Response delivered to Next.js Web Dashboard and React Native Mobile App via the shared FastAPI contract.</w:t>
      </w:r>
    </w:p>
    <w:p>
      <w:pPr>
        <w:pStyle w:val="Heading2"/>
        <w:spacing w:after="150" w:before="300"/>
      </w:pPr>
      <w:r>
        <w:rPr>
          <w:rFonts w:ascii="Calibri" w:cs="Calibri" w:eastAsia="Calibri" w:hAnsi="Calibri"/>
          <w:b/>
          <w:bCs/>
          <w:color w:val="1F5B3A"/>
          <w:sz w:val="26"/>
          <w:szCs w:val="26"/>
        </w:rPr>
        <w:t xml:space="preserve">6.2 Layer Responsibilities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Layer</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Responsibility</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Key Technologies</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Field / IoT</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Sense environment, actuate pump, show local status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ESP32, DHT22, soil moisture sensor, rain sensor, relay, OLED</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Backend / API</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Ingest telemetry, expose REST/WebSocket APIs, enforce auth</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FastAPI, Python, JWT, Supabase Auth</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Data</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Persist sensor readings, users, predictions, recommendations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PostgreSQL (Supabase), Supabase Storage</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AI / Reasoning</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Classify leaf images; assemble context; generate recommendations</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PyTorch/EfficientNet, Decision Engine, Gemini/Claude/GPT</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Client</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Present data and recommendations to the end user</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Next.js (web), React Native/Expo (mobile)</w:t>
            </w:r>
          </w:p>
        </w:tc>
      </w:tr>
    </w:tbl>
    <w:p>
      <w:pPr>
        <w:spacing w:after="200"/>
      </w:pPr>
    </w:p>
    <w:p>
      <w:pPr>
        <w:pStyle w:val="Heading2"/>
        <w:spacing w:after="150" w:before="300"/>
      </w:pPr>
      <w:r>
        <w:rPr>
          <w:rFonts w:ascii="Calibri" w:cs="Calibri" w:eastAsia="Calibri" w:hAnsi="Calibri"/>
          <w:b/>
          <w:bCs/>
          <w:color w:val="1F5B3A"/>
          <w:sz w:val="26"/>
          <w:szCs w:val="26"/>
        </w:rPr>
        <w:t xml:space="preserve">6.3 Data Flow Summary</w:t>
      </w:r>
    </w:p>
    <w:p>
      <w:pPr>
        <w:pStyle w:val="ListParagraph"/>
        <w:numPr>
          <w:ilvl w:val="0"/>
          <w:numId w:val="3"/>
        </w:numPr>
        <w:spacing w:after="120"/>
      </w:pPr>
      <w:r>
        <w:rPr>
          <w:rFonts w:ascii="Calibri" w:cs="Calibri" w:eastAsia="Calibri" w:hAnsi="Calibri"/>
          <w:color w:val="222222"/>
          <w:sz w:val="22"/>
          <w:szCs w:val="22"/>
        </w:rPr>
        <w:t xml:space="preserve">ESP32 reads temperature, humidity, soil moisture, and rain state at a configured interval.</w:t>
      </w:r>
    </w:p>
    <w:p>
      <w:pPr>
        <w:pStyle w:val="ListParagraph"/>
        <w:numPr>
          <w:ilvl w:val="0"/>
          <w:numId w:val="3"/>
        </w:numPr>
        <w:spacing w:after="120"/>
      </w:pPr>
      <w:r>
        <w:rPr>
          <w:rFonts w:ascii="Calibri" w:cs="Calibri" w:eastAsia="Calibri" w:hAnsi="Calibri"/>
          <w:color w:val="222222"/>
          <w:sz w:val="22"/>
          <w:szCs w:val="22"/>
        </w:rPr>
        <w:t xml:space="preserve">ESP32 transmits the reading to the FastAPI backend over HTTPS.</w:t>
      </w:r>
    </w:p>
    <w:p>
      <w:pPr>
        <w:pStyle w:val="ListParagraph"/>
        <w:numPr>
          <w:ilvl w:val="0"/>
          <w:numId w:val="3"/>
        </w:numPr>
        <w:spacing w:after="120"/>
      </w:pPr>
      <w:r>
        <w:rPr>
          <w:rFonts w:ascii="Calibri" w:cs="Calibri" w:eastAsia="Calibri" w:hAnsi="Calibri"/>
          <w:color w:val="222222"/>
          <w:sz w:val="22"/>
          <w:szCs w:val="22"/>
        </w:rPr>
        <w:t xml:space="preserve">FastAPI validates and persists the reading in PostgreSQL, then broadcasts it over WebSocket to subscribed clients.</w:t>
      </w:r>
    </w:p>
    <w:p>
      <w:pPr>
        <w:pStyle w:val="ListParagraph"/>
        <w:numPr>
          <w:ilvl w:val="0"/>
          <w:numId w:val="3"/>
        </w:numPr>
        <w:spacing w:after="120"/>
      </w:pPr>
      <w:r>
        <w:rPr>
          <w:rFonts w:ascii="Calibri" w:cs="Calibri" w:eastAsia="Calibri" w:hAnsi="Calibri"/>
          <w:color w:val="222222"/>
          <w:sz w:val="22"/>
          <w:szCs w:val="22"/>
        </w:rPr>
        <w:t xml:space="preserve">Web and mobile clients render the live reading immediately.</w:t>
      </w:r>
    </w:p>
    <w:p>
      <w:pPr>
        <w:pStyle w:val="ListParagraph"/>
        <w:numPr>
          <w:ilvl w:val="0"/>
          <w:numId w:val="3"/>
        </w:numPr>
        <w:spacing w:after="120"/>
      </w:pPr>
      <w:r>
        <w:rPr>
          <w:rFonts w:ascii="Calibri" w:cs="Calibri" w:eastAsia="Calibri" w:hAnsi="Calibri"/>
          <w:color w:val="222222"/>
          <w:sz w:val="22"/>
          <w:szCs w:val="22"/>
        </w:rPr>
        <w:t xml:space="preserve">If soil moisture is below the configured threshold, the backend evaluates the rain sensor and weather forecast to decide whether to command the pump ON.</w:t>
      </w:r>
    </w:p>
    <w:p>
      <w:pPr>
        <w:pStyle w:val="ListParagraph"/>
        <w:numPr>
          <w:ilvl w:val="0"/>
          <w:numId w:val="3"/>
        </w:numPr>
        <w:spacing w:after="120"/>
      </w:pPr>
      <w:r>
        <w:rPr>
          <w:rFonts w:ascii="Calibri" w:cs="Calibri" w:eastAsia="Calibri" w:hAnsi="Calibri"/>
          <w:color w:val="222222"/>
          <w:sz w:val="22"/>
          <w:szCs w:val="22"/>
        </w:rPr>
        <w:t xml:space="preserve">A farmer optionally uploads a leaf image through web or mobile.</w:t>
      </w:r>
    </w:p>
    <w:p>
      <w:pPr>
        <w:pStyle w:val="ListParagraph"/>
        <w:numPr>
          <w:ilvl w:val="0"/>
          <w:numId w:val="3"/>
        </w:numPr>
        <w:spacing w:after="120"/>
      </w:pPr>
      <w:r>
        <w:rPr>
          <w:rFonts w:ascii="Calibri" w:cs="Calibri" w:eastAsia="Calibri" w:hAnsi="Calibri"/>
          <w:color w:val="222222"/>
          <w:sz w:val="22"/>
          <w:szCs w:val="22"/>
        </w:rPr>
        <w:t xml:space="preserve">The image is sent to the /predict endpoint, which runs the EfficientNet model and returns plant, disease, and confidence.</w:t>
      </w:r>
    </w:p>
    <w:p>
      <w:pPr>
        <w:pStyle w:val="ListParagraph"/>
        <w:numPr>
          <w:ilvl w:val="0"/>
          <w:numId w:val="3"/>
        </w:numPr>
        <w:spacing w:after="120"/>
      </w:pPr>
      <w:r>
        <w:rPr>
          <w:rFonts w:ascii="Calibri" w:cs="Calibri" w:eastAsia="Calibri" w:hAnsi="Calibri"/>
          <w:color w:val="222222"/>
          <w:sz w:val="22"/>
          <w:szCs w:val="22"/>
        </w:rPr>
        <w:t xml:space="preserve">The Decision Engine merges the prediction with the latest sensor readings, weather forecast, and farm profile/history into a structured context object.</w:t>
      </w:r>
    </w:p>
    <w:p>
      <w:pPr>
        <w:pStyle w:val="ListParagraph"/>
        <w:numPr>
          <w:ilvl w:val="0"/>
          <w:numId w:val="3"/>
        </w:numPr>
        <w:spacing w:after="120"/>
      </w:pPr>
      <w:r>
        <w:rPr>
          <w:rFonts w:ascii="Calibri" w:cs="Calibri" w:eastAsia="Calibri" w:hAnsi="Calibri"/>
          <w:color w:val="222222"/>
          <w:sz w:val="22"/>
          <w:szCs w:val="22"/>
        </w:rPr>
        <w:t xml:space="preserve">The Decision Engine sends this context to the LLM, which returns a personalized recommendation covering irrigation, fertilizer, pesticide, and general guidance.</w:t>
      </w:r>
    </w:p>
    <w:p>
      <w:pPr>
        <w:pStyle w:val="ListParagraph"/>
        <w:numPr>
          <w:ilvl w:val="0"/>
          <w:numId w:val="3"/>
        </w:numPr>
        <w:spacing w:after="120"/>
      </w:pPr>
      <w:r>
        <w:rPr>
          <w:rFonts w:ascii="Calibri" w:cs="Calibri" w:eastAsia="Calibri" w:hAnsi="Calibri"/>
          <w:color w:val="222222"/>
          <w:sz w:val="22"/>
          <w:szCs w:val="22"/>
        </w:rPr>
        <w:t xml:space="preserve">The recommendation, along with the underlying prediction and context, is persisted and returned to the client for display, and is available later in historical reports.</w:t>
      </w:r>
    </w:p>
    <w:p>
      <w:r>
        <w:br w:type="page"/>
      </w:r>
    </w:p>
    <w:p>
      <w:pPr>
        <w:pStyle w:val="Heading1"/>
        <w:spacing w:after="200" w:before="400"/>
      </w:pPr>
      <w:r>
        <w:rPr>
          <w:rFonts w:ascii="Calibri" w:cs="Calibri" w:eastAsia="Calibri" w:hAnsi="Calibri"/>
          <w:b/>
          <w:bCs/>
          <w:color w:val="1F5B3A"/>
          <w:sz w:val="32"/>
          <w:szCs w:val="32"/>
        </w:rPr>
        <w:t xml:space="preserve">7. Functional Requirements</w:t>
      </w:r>
    </w:p>
    <w:p>
      <w:pPr>
        <w:spacing w:after="200" w:line="276"/>
      </w:pPr>
      <w:r>
        <w:rPr>
          <w:rFonts w:ascii="Calibri" w:cs="Calibri" w:eastAsia="Calibri" w:hAnsi="Calibri"/>
          <w:color w:val="222222"/>
          <w:sz w:val="22"/>
          <w:szCs w:val="22"/>
        </w:rPr>
        <w:t xml:space="preserve">Functional requirements are grouped by module. Each requirement is uniquely identified (e.g., FR-IOT-01) so it can be traced through design, implementation, and test.</w:t>
      </w:r>
    </w:p>
    <w:p>
      <w:pPr>
        <w:pStyle w:val="Heading2"/>
        <w:spacing w:after="150" w:before="300"/>
      </w:pPr>
      <w:r>
        <w:rPr>
          <w:rFonts w:ascii="Calibri" w:cs="Calibri" w:eastAsia="Calibri" w:hAnsi="Calibri"/>
          <w:b/>
          <w:bCs/>
          <w:color w:val="1F5B3A"/>
          <w:sz w:val="26"/>
          <w:szCs w:val="26"/>
        </w:rPr>
        <w:t xml:space="preserve">7.1 Module: IoT Field Node (ESP32)</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FR-IOT-01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read temperature and humidity from a DHT22 sensor at a configurable interval (default: every 10-30 seconds).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FR-IOT-02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read soil moisture from an analog soil moisture sensor and normalize the value to a 0-100% scale.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FR-IOT-03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read a digital/analog rain sensor to detect current precipitation at the field node.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FR-IOT-04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display current readings and connectivity status on the onboard OLED display.</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FR-IOT-05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transmit sensor readings to the FastAPI backend over HTTPS using a device-specific authentication token.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FR-IOT-06</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receive and execute pump ON/OFF commands from the backend, actuating the relay accordingly.</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FR-IOT-07</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retry telemetry transmission with backoff if connectivity is temporarily unavailable, buffering a bounded number of recent readings.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FR-IOT-08</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firmware shall expose a locally visible error/status state on the OLED if sensor readings fail or fall outside expected physical ranges.</w:t>
            </w:r>
          </w:p>
        </w:tc>
      </w:tr>
    </w:tbl>
    <w:p>
      <w:pPr>
        <w:spacing w:after="200"/>
      </w:pPr>
    </w:p>
    <w:p>
      <w:pPr>
        <w:pStyle w:val="Heading2"/>
        <w:spacing w:after="150" w:before="300"/>
      </w:pPr>
      <w:r>
        <w:rPr>
          <w:rFonts w:ascii="Calibri" w:cs="Calibri" w:eastAsia="Calibri" w:hAnsi="Calibri"/>
          <w:b/>
          <w:bCs/>
          <w:color w:val="1F5B3A"/>
          <w:sz w:val="26"/>
          <w:szCs w:val="26"/>
        </w:rPr>
        <w:t xml:space="preserve">7.2 Module: Backend API (FastAPI)</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FR-API-01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an authenticated endpoint to receive sensor telemetry from registered ESP32 devices.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FR-API-02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a WebSocket channel that broadcasts new sensor readings to subscribed clients in real time.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FR-API-03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authenticated CRUD endpoints for farm profiles (crop type, location, planting date, field size).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FR-API-04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an image upload endpoint that stores the image in Supabase Storage and triggers the inference pipeline.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FR-API-05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a /predict endpoint that accepts an image reference and returns plant, disease, confidence, and severity.</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FR-API-06</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an endpoint that returns a Decision-Engine-generated recommendation given the latest prediction, sensor data, and weather.</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FR-API-07</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an endpoint for farmer chat that forwards farmer questions plus relevant farm context to the LLM and returns the response.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FR-API-08</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expose endpoints to retrieve historical sensor readings, predictions, and recommendations with filtering by date range and farm.</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FR-API-09</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issue and validate JWTs for all client-facing endpoints via Supabase Auth.</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FR-API-10</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backend shall log all inbound telemetry and outbound recommendations for auditability and debugging.</w:t>
            </w:r>
          </w:p>
        </w:tc>
      </w:tr>
    </w:tbl>
    <w:p>
      <w:pPr>
        <w:spacing w:after="200"/>
      </w:pPr>
    </w:p>
    <w:p>
      <w:pPr>
        <w:pStyle w:val="Heading2"/>
        <w:spacing w:after="150" w:before="300"/>
      </w:pPr>
      <w:r>
        <w:rPr>
          <w:rFonts w:ascii="Calibri" w:cs="Calibri" w:eastAsia="Calibri" w:hAnsi="Calibri"/>
          <w:b/>
          <w:bCs/>
          <w:color w:val="1F5B3A"/>
          <w:sz w:val="26"/>
          <w:szCs w:val="26"/>
        </w:rPr>
        <w:t xml:space="preserve">7.3 Module: Automated Irrigation / Decision Logic</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FR-IRR-01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define a per-farm configurable soil moisture threshold below which irrigation is considered.</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FR-IRR-02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When soil moisture falls below threshold, the system shall check the rain sensor state before activating the pump.</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FR-IRR-03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When soil moisture falls below threshold, the system shall check the weather forecast for expected rainfall in the next configurable window (default 24 hours).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FR-IRR-04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If rain is currently detected or forecast within the window, the system shall keep the pump OFF to conserve water.</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FR-IRR-05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If soil moisture is below threshold and no rain is detected or forecast, the system shall turn the pump 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FR-IRR-06</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turn the pump OFF automatically once soil moisture rises above a configurable upper bound, or after a maximum configurable run time, whichever occurs first.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FR-IRR-07</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log every irrigation decision with its triggering conditions for later review.</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FR-IRR-08</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allow a farmer to manually override the pump state from web or mobile, with the override clearly indicated in the UI and logged.</w:t>
            </w:r>
          </w:p>
        </w:tc>
      </w:tr>
    </w:tbl>
    <w:p>
      <w:pPr>
        <w:spacing w:after="200"/>
      </w:pPr>
    </w:p>
    <w:p>
      <w:pPr>
        <w:pStyle w:val="Heading2"/>
        <w:spacing w:after="150" w:before="300"/>
      </w:pPr>
      <w:r>
        <w:rPr>
          <w:rFonts w:ascii="Calibri" w:cs="Calibri" w:eastAsia="Calibri" w:hAnsi="Calibri"/>
          <w:b/>
          <w:bCs/>
          <w:color w:val="1F5B3A"/>
          <w:sz w:val="26"/>
          <w:szCs w:val="26"/>
        </w:rPr>
        <w:t xml:space="preserve">7.4 Module: Computer Vision (Disease Detection)</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FR-CV-01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classify an uploaded leaf image into a plant species and a disease category (or 'healthy').</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FR-CV-02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return a confidence score (0-100%) alongside every classification.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FR-CV-03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optionally estimate disease severity (e.g., mild/moderate/severe) using a rule engine or LLM reasoning over the classification and visual cues.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FR-CV-04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reject or flag images that are too low-quality (blurry, no leaf detected) for reliable classification.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FR-CV-05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persist every prediction (image reference, plant, disease, confidence, severity, timestamp) for historical reporting.</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FR-CV-06</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model serving endpoint shall respond within the latency budget defined in Non-Functional Requirements for a single image.</w:t>
            </w:r>
          </w:p>
        </w:tc>
      </w:tr>
    </w:tbl>
    <w:p>
      <w:pPr>
        <w:spacing w:after="200"/>
      </w:pPr>
    </w:p>
    <w:p>
      <w:pPr>
        <w:pStyle w:val="Heading2"/>
        <w:spacing w:after="150" w:before="300"/>
      </w:pPr>
      <w:r>
        <w:rPr>
          <w:rFonts w:ascii="Calibri" w:cs="Calibri" w:eastAsia="Calibri" w:hAnsi="Calibri"/>
          <w:b/>
          <w:bCs/>
          <w:color w:val="1F5B3A"/>
          <w:sz w:val="26"/>
          <w:szCs w:val="26"/>
        </w:rPr>
        <w:t xml:space="preserve">7.5 Module: LLM Reasoning / Decision Engine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FR-LLM-01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Decision Engine shall assemble a structured context object containing: latest CV prediction, current sensor readings, weather forecast, farm profile, and recent crop/prediction history.</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FR-LLM-02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send this structured context to the selected LLM provider and request a recommendation covering irrigation, fertilizer, and pesticide guidance where applicable.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FR-LLM-03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present the recommendation in farmer-friendly language, avoiding unexplained technical jargon.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FR-LLM-04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support a conversational chat mode where farmers can ask follow-up questions, with the Decision Engine context attached to each turn.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FR-LLM-05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gracefully degrade to a rule-based fallback recommendation if the LLM provider is unavailable or times out.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FR-LLM-06</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log the exact context sent to and response received from the LLM for every recommendation, to support debugging and evaluation.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FR-LLM-07</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never present LLM output as a substitute for professional agronomic or regulatory advice regarding restricted pesticide use; disclaimers shall be shown where relevant.</w:t>
            </w:r>
          </w:p>
        </w:tc>
      </w:tr>
    </w:tbl>
    <w:p>
      <w:pPr>
        <w:spacing w:after="200"/>
      </w:pPr>
    </w:p>
    <w:p>
      <w:pPr>
        <w:pStyle w:val="Heading2"/>
        <w:spacing w:after="150" w:before="300"/>
      </w:pPr>
      <w:r>
        <w:rPr>
          <w:rFonts w:ascii="Calibri" w:cs="Calibri" w:eastAsia="Calibri" w:hAnsi="Calibri"/>
          <w:b/>
          <w:bCs/>
          <w:color w:val="1F5B3A"/>
          <w:sz w:val="26"/>
          <w:szCs w:val="26"/>
        </w:rPr>
        <w:t xml:space="preserve">7.6 Module: Weather Integration</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FR-WX-01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retrieve current conditions and a short-term forecast (at least 24-48 hours) from a weather API (e.g., OpenWeather) using the farm's registered location.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FR-WX-02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cache weather data for a configurable interval (default 30-60 minutes) to avoid redundant API calls.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FR-WX-03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surface a farmer-visible weather-aware alert (e.g., 'Rain expected — irrigation postponed') whenever weather materially affects an automated decision.</w:t>
            </w:r>
          </w:p>
        </w:tc>
      </w:tr>
    </w:tbl>
    <w:p>
      <w:pPr>
        <w:spacing w:after="200"/>
      </w:pPr>
    </w:p>
    <w:p>
      <w:pPr>
        <w:pStyle w:val="Heading2"/>
        <w:spacing w:after="150" w:before="300"/>
      </w:pPr>
      <w:r>
        <w:rPr>
          <w:rFonts w:ascii="Calibri" w:cs="Calibri" w:eastAsia="Calibri" w:hAnsi="Calibri"/>
          <w:b/>
          <w:bCs/>
          <w:color w:val="1F5B3A"/>
          <w:sz w:val="26"/>
          <w:szCs w:val="26"/>
        </w:rPr>
        <w:t xml:space="preserve">7.7 Module: Web Dashboard (Next.js)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FR-WEB-01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display live sensor values (temperature, humidity, soil moisture, rain) updating in real time via WebSocket.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FR-WEB-02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provide historical charts for each sensor metric over selectable time ranges (24h, 7d, 30d, custom).</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FR-WEB-03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allow leaf image upload with drag-and-drop or file picker, and display the resulting prediction and recommendation.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FR-WEB-04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display the current irrigation/pump state and allow manual override.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FR-WEB-05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provide a chat interface for conversing with the AI assistant.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FR-WEB-06</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provide downloadable reports (PDF/CSV) of sensor history, predictions, and recommendations.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FR-WEB-07</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support authenticated login/logout and per-user/per-farm data scoping.</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FR-WEB-08</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dashboard shall present system/connectivity alerts (e.g., device offline, low battery if applicable).</w:t>
            </w:r>
          </w:p>
        </w:tc>
      </w:tr>
    </w:tbl>
    <w:p>
      <w:pPr>
        <w:spacing w:after="200"/>
      </w:pPr>
    </w:p>
    <w:p>
      <w:pPr>
        <w:pStyle w:val="Heading2"/>
        <w:spacing w:after="150" w:before="300"/>
      </w:pPr>
      <w:r>
        <w:rPr>
          <w:rFonts w:ascii="Calibri" w:cs="Calibri" w:eastAsia="Calibri" w:hAnsi="Calibri"/>
          <w:b/>
          <w:bCs/>
          <w:color w:val="1F5B3A"/>
          <w:sz w:val="26"/>
          <w:szCs w:val="26"/>
        </w:rPr>
        <w:t xml:space="preserve">7.8 Module: Mobile App (React Native / Expo)</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FR-MOB-01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mobile app shall provide the same core functionality as the web dashboard: live data, image upload, chat, history, and manual override.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FR-MOB-02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mobile app shall support capturing a leaf photo directly via the device camera in addition to gallery upload.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FR-MOB-03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mobile app shall deliver push notifications for irrigation events, low-confidence disease alerts, and threshold breaches.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FR-MOB-04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mobile app shall support authenticated login using the same Supabase Auth credentials as the web dashboard.</w:t>
            </w:r>
          </w:p>
        </w:tc>
      </w:tr>
    </w:tbl>
    <w:p>
      <w:pPr>
        <w:spacing w:after="200"/>
      </w:pPr>
    </w:p>
    <w:p>
      <w:pPr>
        <w:pStyle w:val="Heading2"/>
        <w:spacing w:after="150" w:before="300"/>
      </w:pPr>
      <w:r>
        <w:rPr>
          <w:rFonts w:ascii="Calibri" w:cs="Calibri" w:eastAsia="Calibri" w:hAnsi="Calibri"/>
          <w:b/>
          <w:bCs/>
          <w:color w:val="1F5B3A"/>
          <w:sz w:val="26"/>
          <w:szCs w:val="26"/>
        </w:rPr>
        <w:t xml:space="preserve">7.9 Module: Notifications and Reports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FR-NOT-01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notify the farmer when the pump is turned ON or OFF automatically.</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FR-NOT-02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notify the farmer when a disease is detected with confidence above a configurable alert threshold.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FR-NOT-03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notify the farmer when a sensor value crosses a configured critical threshold (e.g., extremely low soil moisture with pump already at max run time).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FR-NOT-04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system shall generate a periodic (e.g., weekly) summary report of farm conditions, predictions, and recommendations.</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8. Non-Functional Requirements</w:t>
      </w:r>
    </w:p>
    <w:p>
      <w:pPr>
        <w:pStyle w:val="Heading2"/>
        <w:spacing w:after="150" w:before="300"/>
      </w:pPr>
      <w:r>
        <w:rPr>
          <w:rFonts w:ascii="Calibri" w:cs="Calibri" w:eastAsia="Calibri" w:hAnsi="Calibri"/>
          <w:b/>
          <w:bCs/>
          <w:color w:val="1F5B3A"/>
          <w:sz w:val="26"/>
          <w:szCs w:val="26"/>
        </w:rPr>
        <w:t xml:space="preserve">8.1 Performance</w:t>
      </w:r>
    </w:p>
    <w:p>
      <w:pPr>
        <w:pStyle w:val="ListParagraph"/>
        <w:numPr>
          <w:ilvl w:val="0"/>
          <w:numId w:val="2"/>
        </w:numPr>
        <w:spacing w:after="120"/>
      </w:pPr>
      <w:r>
        <w:rPr>
          <w:rFonts w:ascii="Calibri" w:cs="Calibri" w:eastAsia="Calibri" w:hAnsi="Calibri"/>
          <w:color w:val="222222"/>
          <w:sz w:val="22"/>
          <w:szCs w:val="22"/>
        </w:rPr>
        <w:t xml:space="preserve">Sensor telemetry ingestion shall be processed and broadcast to connected clients within 2 seconds under normal load.</w:t>
      </w:r>
    </w:p>
    <w:p>
      <w:pPr>
        <w:pStyle w:val="ListParagraph"/>
        <w:numPr>
          <w:ilvl w:val="0"/>
          <w:numId w:val="2"/>
        </w:numPr>
        <w:spacing w:after="120"/>
      </w:pPr>
      <w:r>
        <w:rPr>
          <w:rFonts w:ascii="Calibri" w:cs="Calibri" w:eastAsia="Calibri" w:hAnsi="Calibri"/>
          <w:color w:val="222222"/>
          <w:sz w:val="22"/>
          <w:szCs w:val="22"/>
        </w:rPr>
        <w:t xml:space="preserve">The /predict endpoint shall return a classification result within 5 seconds per image under normal load (excluding LLM reasoning time).</w:t>
      </w:r>
    </w:p>
    <w:p>
      <w:pPr>
        <w:pStyle w:val="ListParagraph"/>
        <w:numPr>
          <w:ilvl w:val="0"/>
          <w:numId w:val="2"/>
        </w:numPr>
        <w:spacing w:after="120"/>
      </w:pPr>
      <w:r>
        <w:rPr>
          <w:rFonts w:ascii="Calibri" w:cs="Calibri" w:eastAsia="Calibri" w:hAnsi="Calibri"/>
          <w:color w:val="222222"/>
          <w:sz w:val="22"/>
          <w:szCs w:val="22"/>
        </w:rPr>
        <w:t xml:space="preserve">LLM-based recommendation generation shall complete within 8 seconds under normal conditions, with a hard timeout of 15 seconds before falling back to rule-based guidance.</w:t>
      </w:r>
    </w:p>
    <w:p>
      <w:pPr>
        <w:pStyle w:val="ListParagraph"/>
        <w:numPr>
          <w:ilvl w:val="0"/>
          <w:numId w:val="2"/>
        </w:numPr>
        <w:spacing w:after="120"/>
      </w:pPr>
      <w:r>
        <w:rPr>
          <w:rFonts w:ascii="Calibri" w:cs="Calibri" w:eastAsia="Calibri" w:hAnsi="Calibri"/>
          <w:color w:val="222222"/>
          <w:sz w:val="22"/>
          <w:szCs w:val="22"/>
        </w:rPr>
        <w:t xml:space="preserve">The web dashboard shall achieve a first-contentful-paint under 2 seconds on a typical broadband connection.</w:t>
      </w:r>
    </w:p>
    <w:p>
      <w:pPr>
        <w:pStyle w:val="Heading2"/>
        <w:spacing w:after="150" w:before="300"/>
      </w:pPr>
      <w:r>
        <w:rPr>
          <w:rFonts w:ascii="Calibri" w:cs="Calibri" w:eastAsia="Calibri" w:hAnsi="Calibri"/>
          <w:b/>
          <w:bCs/>
          <w:color w:val="1F5B3A"/>
          <w:sz w:val="26"/>
          <w:szCs w:val="26"/>
        </w:rPr>
        <w:t xml:space="preserve">8.2 Scalability</w:t>
      </w:r>
    </w:p>
    <w:p>
      <w:pPr>
        <w:pStyle w:val="ListParagraph"/>
        <w:numPr>
          <w:ilvl w:val="0"/>
          <w:numId w:val="2"/>
        </w:numPr>
        <w:spacing w:after="120"/>
      </w:pPr>
      <w:r>
        <w:rPr>
          <w:rFonts w:ascii="Calibri" w:cs="Calibri" w:eastAsia="Calibri" w:hAnsi="Calibri"/>
          <w:color w:val="222222"/>
          <w:sz w:val="22"/>
          <w:szCs w:val="22"/>
        </w:rPr>
        <w:t xml:space="preserve">The backend architecture shall support horizontal scaling of the FastAPI service behind a load balancer as farm/device count grows.</w:t>
      </w:r>
    </w:p>
    <w:p>
      <w:pPr>
        <w:pStyle w:val="ListParagraph"/>
        <w:numPr>
          <w:ilvl w:val="0"/>
          <w:numId w:val="2"/>
        </w:numPr>
        <w:spacing w:after="120"/>
      </w:pPr>
      <w:r>
        <w:rPr>
          <w:rFonts w:ascii="Calibri" w:cs="Calibri" w:eastAsia="Calibri" w:hAnsi="Calibri"/>
          <w:color w:val="222222"/>
          <w:sz w:val="22"/>
          <w:szCs w:val="22"/>
        </w:rPr>
        <w:t xml:space="preserve">The database schema shall support partitioning or archiving of historical sensor readings as data volume grows over multiple seasons.</w:t>
      </w:r>
    </w:p>
    <w:p>
      <w:pPr>
        <w:pStyle w:val="ListParagraph"/>
        <w:numPr>
          <w:ilvl w:val="0"/>
          <w:numId w:val="2"/>
        </w:numPr>
        <w:spacing w:after="120"/>
      </w:pPr>
      <w:r>
        <w:rPr>
          <w:rFonts w:ascii="Calibri" w:cs="Calibri" w:eastAsia="Calibri" w:hAnsi="Calibri"/>
          <w:color w:val="222222"/>
          <w:sz w:val="22"/>
          <w:szCs w:val="22"/>
        </w:rPr>
        <w:t xml:space="preserve">The system shall support at least 100 concurrently connected field devices and 500 concurrent web/mobile sessions in its initial deployment tier without architectural change.</w:t>
      </w:r>
    </w:p>
    <w:p>
      <w:pPr>
        <w:pStyle w:val="Heading2"/>
        <w:spacing w:after="150" w:before="300"/>
      </w:pPr>
      <w:r>
        <w:rPr>
          <w:rFonts w:ascii="Calibri" w:cs="Calibri" w:eastAsia="Calibri" w:hAnsi="Calibri"/>
          <w:b/>
          <w:bCs/>
          <w:color w:val="1F5B3A"/>
          <w:sz w:val="26"/>
          <w:szCs w:val="26"/>
        </w:rPr>
        <w:t xml:space="preserve">8.3 Reliability and Availability</w:t>
      </w:r>
    </w:p>
    <w:p>
      <w:pPr>
        <w:pStyle w:val="ListParagraph"/>
        <w:numPr>
          <w:ilvl w:val="0"/>
          <w:numId w:val="2"/>
        </w:numPr>
        <w:spacing w:after="120"/>
      </w:pPr>
      <w:r>
        <w:rPr>
          <w:rFonts w:ascii="Calibri" w:cs="Calibri" w:eastAsia="Calibri" w:hAnsi="Calibri"/>
          <w:color w:val="222222"/>
          <w:sz w:val="22"/>
          <w:szCs w:val="22"/>
        </w:rPr>
        <w:t xml:space="preserve">The backend API shall target 99% uptime during the pilot/demo phase.</w:t>
      </w:r>
    </w:p>
    <w:p>
      <w:pPr>
        <w:pStyle w:val="ListParagraph"/>
        <w:numPr>
          <w:ilvl w:val="0"/>
          <w:numId w:val="2"/>
        </w:numPr>
        <w:spacing w:after="120"/>
      </w:pPr>
      <w:r>
        <w:rPr>
          <w:rFonts w:ascii="Calibri" w:cs="Calibri" w:eastAsia="Calibri" w:hAnsi="Calibri"/>
          <w:color w:val="222222"/>
          <w:sz w:val="22"/>
          <w:szCs w:val="22"/>
        </w:rPr>
        <w:t xml:space="preserve">The system shall degrade gracefully: if the LLM provider is unreachable, rule-based irrigation and basic disease classification shall continue to function.</w:t>
      </w:r>
    </w:p>
    <w:p>
      <w:pPr>
        <w:pStyle w:val="ListParagraph"/>
        <w:numPr>
          <w:ilvl w:val="0"/>
          <w:numId w:val="2"/>
        </w:numPr>
        <w:spacing w:after="120"/>
      </w:pPr>
      <w:r>
        <w:rPr>
          <w:rFonts w:ascii="Calibri" w:cs="Calibri" w:eastAsia="Calibri" w:hAnsi="Calibri"/>
          <w:color w:val="222222"/>
          <w:sz w:val="22"/>
          <w:szCs w:val="22"/>
        </w:rPr>
        <w:t xml:space="preserve">Sensor telemetry shall not be lost due to transient connectivity loss; the ESP32 shall buffer and retry a bounded number of readings.</w:t>
      </w:r>
    </w:p>
    <w:p>
      <w:pPr>
        <w:pStyle w:val="Heading2"/>
        <w:spacing w:after="150" w:before="300"/>
      </w:pPr>
      <w:r>
        <w:rPr>
          <w:rFonts w:ascii="Calibri" w:cs="Calibri" w:eastAsia="Calibri" w:hAnsi="Calibri"/>
          <w:b/>
          <w:bCs/>
          <w:color w:val="1F5B3A"/>
          <w:sz w:val="26"/>
          <w:szCs w:val="26"/>
        </w:rPr>
        <w:t xml:space="preserve">8.4 Security</w:t>
      </w:r>
    </w:p>
    <w:p>
      <w:pPr>
        <w:pStyle w:val="ListParagraph"/>
        <w:numPr>
          <w:ilvl w:val="0"/>
          <w:numId w:val="2"/>
        </w:numPr>
        <w:spacing w:after="120"/>
      </w:pPr>
      <w:r>
        <w:rPr>
          <w:rFonts w:ascii="Calibri" w:cs="Calibri" w:eastAsia="Calibri" w:hAnsi="Calibri"/>
          <w:color w:val="222222"/>
          <w:sz w:val="22"/>
          <w:szCs w:val="22"/>
        </w:rPr>
        <w:t xml:space="preserve">All client-server and device-server communication shall use HTTPS/TLS.</w:t>
      </w:r>
    </w:p>
    <w:p>
      <w:pPr>
        <w:pStyle w:val="ListParagraph"/>
        <w:numPr>
          <w:ilvl w:val="0"/>
          <w:numId w:val="2"/>
        </w:numPr>
        <w:spacing w:after="120"/>
      </w:pPr>
      <w:r>
        <w:rPr>
          <w:rFonts w:ascii="Calibri" w:cs="Calibri" w:eastAsia="Calibri" w:hAnsi="Calibri"/>
          <w:color w:val="222222"/>
          <w:sz w:val="22"/>
          <w:szCs w:val="22"/>
        </w:rPr>
        <w:t xml:space="preserve">All API access (except device telemetry ingestion, which uses device tokens) shall require a valid JWT issued by Supabase Auth.</w:t>
      </w:r>
    </w:p>
    <w:p>
      <w:pPr>
        <w:pStyle w:val="ListParagraph"/>
        <w:numPr>
          <w:ilvl w:val="0"/>
          <w:numId w:val="2"/>
        </w:numPr>
        <w:spacing w:after="120"/>
      </w:pPr>
      <w:r>
        <w:rPr>
          <w:rFonts w:ascii="Calibri" w:cs="Calibri" w:eastAsia="Calibri" w:hAnsi="Calibri"/>
          <w:color w:val="222222"/>
          <w:sz w:val="22"/>
          <w:szCs w:val="22"/>
        </w:rPr>
        <w:t xml:space="preserve">Secrets (API keys, database credentials, LLM provider keys) shall be stored in environment variables or a secrets manager, never committed to source control.</w:t>
      </w:r>
    </w:p>
    <w:p>
      <w:pPr>
        <w:pStyle w:val="ListParagraph"/>
        <w:numPr>
          <w:ilvl w:val="0"/>
          <w:numId w:val="2"/>
        </w:numPr>
        <w:spacing w:after="120"/>
      </w:pPr>
      <w:r>
        <w:rPr>
          <w:rFonts w:ascii="Calibri" w:cs="Calibri" w:eastAsia="Calibri" w:hAnsi="Calibri"/>
          <w:color w:val="222222"/>
          <w:sz w:val="22"/>
          <w:szCs w:val="22"/>
        </w:rPr>
        <w:t xml:space="preserve">Role-based access control shall ensure a farmer can only access data belonging to their own farm(s), with an administrative role able to access aggregate/system data.</w:t>
      </w:r>
    </w:p>
    <w:p>
      <w:pPr>
        <w:pStyle w:val="ListParagraph"/>
        <w:numPr>
          <w:ilvl w:val="0"/>
          <w:numId w:val="2"/>
        </w:numPr>
        <w:spacing w:after="120"/>
      </w:pPr>
      <w:r>
        <w:rPr>
          <w:rFonts w:ascii="Calibri" w:cs="Calibri" w:eastAsia="Calibri" w:hAnsi="Calibri"/>
          <w:color w:val="222222"/>
          <w:sz w:val="22"/>
          <w:szCs w:val="22"/>
        </w:rPr>
        <w:t xml:space="preserve">Uploaded images and personal data shall be stored with access-controlled URLs (signed URLs) rather than public buckets.</w:t>
      </w:r>
    </w:p>
    <w:p>
      <w:pPr>
        <w:pStyle w:val="Heading2"/>
        <w:spacing w:after="150" w:before="300"/>
      </w:pPr>
      <w:r>
        <w:rPr>
          <w:rFonts w:ascii="Calibri" w:cs="Calibri" w:eastAsia="Calibri" w:hAnsi="Calibri"/>
          <w:b/>
          <w:bCs/>
          <w:color w:val="1F5B3A"/>
          <w:sz w:val="26"/>
          <w:szCs w:val="26"/>
        </w:rPr>
        <w:t xml:space="preserve">8.5 Usability</w:t>
      </w:r>
    </w:p>
    <w:p>
      <w:pPr>
        <w:pStyle w:val="ListParagraph"/>
        <w:numPr>
          <w:ilvl w:val="0"/>
          <w:numId w:val="2"/>
        </w:numPr>
        <w:spacing w:after="120"/>
      </w:pPr>
      <w:r>
        <w:rPr>
          <w:rFonts w:ascii="Calibri" w:cs="Calibri" w:eastAsia="Calibri" w:hAnsi="Calibri"/>
          <w:color w:val="222222"/>
          <w:sz w:val="22"/>
          <w:szCs w:val="22"/>
        </w:rPr>
        <w:t xml:space="preserve">The web and mobile UI shall use plain, non-technical language for farmer-facing recommendations.</w:t>
      </w:r>
    </w:p>
    <w:p>
      <w:pPr>
        <w:pStyle w:val="ListParagraph"/>
        <w:numPr>
          <w:ilvl w:val="0"/>
          <w:numId w:val="2"/>
        </w:numPr>
        <w:spacing w:after="120"/>
      </w:pPr>
      <w:r>
        <w:rPr>
          <w:rFonts w:ascii="Calibri" w:cs="Calibri" w:eastAsia="Calibri" w:hAnsi="Calibri"/>
          <w:color w:val="222222"/>
          <w:sz w:val="22"/>
          <w:szCs w:val="22"/>
        </w:rPr>
        <w:t xml:space="preserve">The UI shall support clear visual indicators (color-coded status) for soil moisture, disease severity, and pump state.</w:t>
      </w:r>
    </w:p>
    <w:p>
      <w:pPr>
        <w:pStyle w:val="ListParagraph"/>
        <w:numPr>
          <w:ilvl w:val="0"/>
          <w:numId w:val="2"/>
        </w:numPr>
        <w:spacing w:after="120"/>
      </w:pPr>
      <w:r>
        <w:rPr>
          <w:rFonts w:ascii="Calibri" w:cs="Calibri" w:eastAsia="Calibri" w:hAnsi="Calibri"/>
          <w:color w:val="222222"/>
          <w:sz w:val="22"/>
          <w:szCs w:val="22"/>
        </w:rPr>
        <w:t xml:space="preserve">Core actions (upload image, view live data, view recommendation) shall be reachable within two taps/clicks from the home screen.</w:t>
      </w:r>
    </w:p>
    <w:p>
      <w:pPr>
        <w:pStyle w:val="Heading2"/>
        <w:spacing w:after="150" w:before="300"/>
      </w:pPr>
      <w:r>
        <w:rPr>
          <w:rFonts w:ascii="Calibri" w:cs="Calibri" w:eastAsia="Calibri" w:hAnsi="Calibri"/>
          <w:b/>
          <w:bCs/>
          <w:color w:val="1F5B3A"/>
          <w:sz w:val="26"/>
          <w:szCs w:val="26"/>
        </w:rPr>
        <w:t xml:space="preserve">8.6 Maintainability</w:t>
      </w:r>
    </w:p>
    <w:p>
      <w:pPr>
        <w:pStyle w:val="ListParagraph"/>
        <w:numPr>
          <w:ilvl w:val="0"/>
          <w:numId w:val="2"/>
        </w:numPr>
        <w:spacing w:after="120"/>
      </w:pPr>
      <w:r>
        <w:rPr>
          <w:rFonts w:ascii="Calibri" w:cs="Calibri" w:eastAsia="Calibri" w:hAnsi="Calibri"/>
          <w:color w:val="222222"/>
          <w:sz w:val="22"/>
          <w:szCs w:val="22"/>
        </w:rPr>
        <w:t xml:space="preserve">The backend codebase shall follow a modular structure separating routing, business logic (Decision Engine), data access, and AI integration.</w:t>
      </w:r>
    </w:p>
    <w:p>
      <w:pPr>
        <w:pStyle w:val="ListParagraph"/>
        <w:numPr>
          <w:ilvl w:val="0"/>
          <w:numId w:val="2"/>
        </w:numPr>
        <w:spacing w:after="120"/>
      </w:pPr>
      <w:r>
        <w:rPr>
          <w:rFonts w:ascii="Calibri" w:cs="Calibri" w:eastAsia="Calibri" w:hAnsi="Calibri"/>
          <w:color w:val="222222"/>
          <w:sz w:val="22"/>
          <w:szCs w:val="22"/>
        </w:rPr>
        <w:t xml:space="preserve">All API endpoints shall be documented (OpenAPI/Swagger, auto-generated by FastAPI).</w:t>
      </w:r>
    </w:p>
    <w:p>
      <w:pPr>
        <w:pStyle w:val="ListParagraph"/>
        <w:numPr>
          <w:ilvl w:val="0"/>
          <w:numId w:val="2"/>
        </w:numPr>
        <w:spacing w:after="120"/>
      </w:pPr>
      <w:r>
        <w:rPr>
          <w:rFonts w:ascii="Calibri" w:cs="Calibri" w:eastAsia="Calibri" w:hAnsi="Calibri"/>
          <w:color w:val="222222"/>
          <w:sz w:val="22"/>
          <w:szCs w:val="22"/>
        </w:rPr>
        <w:t xml:space="preserve">Configuration (thresholds, intervals, provider selection) shall be externalized rather than hardcoded.</w:t>
      </w:r>
    </w:p>
    <w:p>
      <w:pPr>
        <w:pStyle w:val="Heading2"/>
        <w:spacing w:after="150" w:before="300"/>
      </w:pPr>
      <w:r>
        <w:rPr>
          <w:rFonts w:ascii="Calibri" w:cs="Calibri" w:eastAsia="Calibri" w:hAnsi="Calibri"/>
          <w:b/>
          <w:bCs/>
          <w:color w:val="1F5B3A"/>
          <w:sz w:val="26"/>
          <w:szCs w:val="26"/>
        </w:rPr>
        <w:t xml:space="preserve">8.7 Portability</w:t>
      </w:r>
    </w:p>
    <w:p>
      <w:pPr>
        <w:pStyle w:val="ListParagraph"/>
        <w:numPr>
          <w:ilvl w:val="0"/>
          <w:numId w:val="2"/>
        </w:numPr>
        <w:spacing w:after="120"/>
      </w:pPr>
      <w:r>
        <w:rPr>
          <w:rFonts w:ascii="Calibri" w:cs="Calibri" w:eastAsia="Calibri" w:hAnsi="Calibri"/>
          <w:color w:val="222222"/>
          <w:sz w:val="22"/>
          <w:szCs w:val="22"/>
        </w:rPr>
        <w:t xml:space="preserve">The backend shall be containerizable via Docker to support deployment on Railway, AWS, or any container-compatible host.</w:t>
      </w:r>
    </w:p>
    <w:p>
      <w:pPr>
        <w:pStyle w:val="ListParagraph"/>
        <w:numPr>
          <w:ilvl w:val="0"/>
          <w:numId w:val="2"/>
        </w:numPr>
        <w:spacing w:after="120"/>
      </w:pPr>
      <w:r>
        <w:rPr>
          <w:rFonts w:ascii="Calibri" w:cs="Calibri" w:eastAsia="Calibri" w:hAnsi="Calibri"/>
          <w:color w:val="222222"/>
          <w:sz w:val="22"/>
          <w:szCs w:val="22"/>
        </w:rPr>
        <w:t xml:space="preserve">The LLM integration shall be abstracted behind an interface so the underlying provider (Gemini/Claude/GPT) can be swapped with minimal code change.</w:t>
      </w:r>
    </w:p>
    <w:p>
      <w:pPr>
        <w:pStyle w:val="Heading2"/>
        <w:spacing w:after="150" w:before="300"/>
      </w:pPr>
      <w:r>
        <w:rPr>
          <w:rFonts w:ascii="Calibri" w:cs="Calibri" w:eastAsia="Calibri" w:hAnsi="Calibri"/>
          <w:b/>
          <w:bCs/>
          <w:color w:val="1F5B3A"/>
          <w:sz w:val="26"/>
          <w:szCs w:val="26"/>
        </w:rPr>
        <w:t xml:space="preserve">8.8 Data Retention and Privacy</w:t>
      </w:r>
    </w:p>
    <w:p>
      <w:pPr>
        <w:pStyle w:val="ListParagraph"/>
        <w:numPr>
          <w:ilvl w:val="0"/>
          <w:numId w:val="2"/>
        </w:numPr>
        <w:spacing w:after="120"/>
      </w:pPr>
      <w:r>
        <w:rPr>
          <w:rFonts w:ascii="Calibri" w:cs="Calibri" w:eastAsia="Calibri" w:hAnsi="Calibri"/>
          <w:color w:val="222222"/>
          <w:sz w:val="22"/>
          <w:szCs w:val="22"/>
        </w:rPr>
        <w:t xml:space="preserve">Raw sensor telemetry shall be retained for a minimum of 12 months to support seasonal trend analysis.</w:t>
      </w:r>
    </w:p>
    <w:p>
      <w:pPr>
        <w:pStyle w:val="ListParagraph"/>
        <w:numPr>
          <w:ilvl w:val="0"/>
          <w:numId w:val="2"/>
        </w:numPr>
        <w:spacing w:after="120"/>
      </w:pPr>
      <w:r>
        <w:rPr>
          <w:rFonts w:ascii="Calibri" w:cs="Calibri" w:eastAsia="Calibri" w:hAnsi="Calibri"/>
          <w:color w:val="222222"/>
          <w:sz w:val="22"/>
          <w:szCs w:val="22"/>
        </w:rPr>
        <w:t xml:space="preserve">Farmers shall be able to request export or deletion of their personal and farm data.</w:t>
      </w:r>
    </w:p>
    <w:p>
      <w:pPr>
        <w:pStyle w:val="ListParagraph"/>
        <w:numPr>
          <w:ilvl w:val="0"/>
          <w:numId w:val="2"/>
        </w:numPr>
        <w:spacing w:after="120"/>
      </w:pPr>
      <w:r>
        <w:rPr>
          <w:rFonts w:ascii="Calibri" w:cs="Calibri" w:eastAsia="Calibri" w:hAnsi="Calibri"/>
          <w:color w:val="222222"/>
          <w:sz w:val="22"/>
          <w:szCs w:val="22"/>
        </w:rPr>
        <w:t xml:space="preserve">Location data shall be used only for weather-forecast lookups and shall not be shared with third parties beyond the weather API provider.</w:t>
      </w:r>
    </w:p>
    <w:p>
      <w:r>
        <w:br w:type="page"/>
      </w:r>
    </w:p>
    <w:p>
      <w:pPr>
        <w:pStyle w:val="Heading1"/>
        <w:spacing w:after="200" w:before="400"/>
      </w:pPr>
      <w:r>
        <w:rPr>
          <w:rFonts w:ascii="Calibri" w:cs="Calibri" w:eastAsia="Calibri" w:hAnsi="Calibri"/>
          <w:b/>
          <w:bCs/>
          <w:color w:val="1F5B3A"/>
          <w:sz w:val="32"/>
          <w:szCs w:val="32"/>
        </w:rPr>
        <w:t xml:space="preserve">9. Data Model</w:t>
      </w:r>
    </w:p>
    <w:p>
      <w:pPr>
        <w:spacing w:after="200" w:line="276"/>
      </w:pPr>
      <w:r>
        <w:rPr>
          <w:rFonts w:ascii="Calibri" w:cs="Calibri" w:eastAsia="Calibri" w:hAnsi="Calibri"/>
          <w:color w:val="222222"/>
          <w:sz w:val="22"/>
          <w:szCs w:val="22"/>
        </w:rPr>
        <w:t xml:space="preserve">The following describes the core entities of the PostgreSQL schema (hosted on Supabase). Field-level detail is illustrative; exact column types should be finalized during database design.</w:t>
      </w:r>
    </w:p>
    <w:p>
      <w:pPr>
        <w:pStyle w:val="Heading2"/>
        <w:spacing w:after="150" w:before="300"/>
      </w:pPr>
      <w:r>
        <w:rPr>
          <w:rFonts w:ascii="Calibri" w:cs="Calibri" w:eastAsia="Calibri" w:hAnsi="Calibri"/>
          <w:b/>
          <w:bCs/>
          <w:color w:val="1F5B3A"/>
          <w:sz w:val="26"/>
          <w:szCs w:val="26"/>
        </w:rPr>
        <w:t xml:space="preserve">9.1 Core Entities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Entity</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Purpose</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Key Fields</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users</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Farmer/user accounts (via Supabase Auth)</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id, email, name, role, created_at</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farms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Farm/field profile</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id, user_id, name, location(lat/lng), crop_type, planting_date, field_size, moisture_threshold</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devices</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Registered ESP32 field nodes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id, farm_id, device_token, last_seen_at, status</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sensor_readings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Time-series telemetry</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id, device_id, temperature, humidity, soil_moisture, rain_detected, recorded_at</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irrigation_events</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Pump ON/OFF decisions and overrides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id, farm_id, triggered_by(system/manual), soil_moisture_at_trigger, rain_state, forecast_snapshot, action, timestamp</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images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Uploaded leaf images</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id, farm_id, storage_path, uploaded_at</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predictions</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CV model outputs</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id, image_id, plant, disease, confidence, severity, model_version, created_at</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recommendations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LLM-generated guidance</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id, farm_id, prediction_id, context_snapshot(JSON), recommendation_text, llm_provider, created_at</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chat_messages</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Farmer-AI conversation history</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id, farm_id, user_id, role(user/assistant), message, created_at</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alerts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Notification records</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id, farm_id, type, message, severity, read_status, created_at</w:t>
            </w:r>
          </w:p>
        </w:tc>
      </w:tr>
    </w:tbl>
    <w:p>
      <w:pPr>
        <w:spacing w:after="200"/>
      </w:pPr>
    </w:p>
    <w:p>
      <w:pPr>
        <w:pStyle w:val="Heading2"/>
        <w:spacing w:after="150" w:before="300"/>
      </w:pPr>
      <w:r>
        <w:rPr>
          <w:rFonts w:ascii="Calibri" w:cs="Calibri" w:eastAsia="Calibri" w:hAnsi="Calibri"/>
          <w:b/>
          <w:bCs/>
          <w:color w:val="1F5B3A"/>
          <w:sz w:val="26"/>
          <w:szCs w:val="26"/>
        </w:rPr>
        <w:t xml:space="preserve">9.2 Relationships</w:t>
      </w:r>
    </w:p>
    <w:p>
      <w:pPr>
        <w:pStyle w:val="ListParagraph"/>
        <w:numPr>
          <w:ilvl w:val="0"/>
          <w:numId w:val="2"/>
        </w:numPr>
        <w:spacing w:after="120"/>
      </w:pPr>
      <w:r>
        <w:rPr>
          <w:rFonts w:ascii="Calibri" w:cs="Calibri" w:eastAsia="Calibri" w:hAnsi="Calibri"/>
          <w:color w:val="222222"/>
          <w:sz w:val="22"/>
          <w:szCs w:val="22"/>
        </w:rPr>
        <w:t xml:space="preserve">A user has many farms (supporting farm managers with multiple plots).</w:t>
      </w:r>
    </w:p>
    <w:p>
      <w:pPr>
        <w:pStyle w:val="ListParagraph"/>
        <w:numPr>
          <w:ilvl w:val="0"/>
          <w:numId w:val="2"/>
        </w:numPr>
        <w:spacing w:after="120"/>
      </w:pPr>
      <w:r>
        <w:rPr>
          <w:rFonts w:ascii="Calibri" w:cs="Calibri" w:eastAsia="Calibri" w:hAnsi="Calibri"/>
          <w:color w:val="222222"/>
          <w:sz w:val="22"/>
          <w:szCs w:val="22"/>
        </w:rPr>
        <w:t xml:space="preserve">A farm has many devices, sensor_readings (through devices), images, predictions, recommendations, irrigation_events, and alerts.</w:t>
      </w:r>
    </w:p>
    <w:p>
      <w:pPr>
        <w:pStyle w:val="ListParagraph"/>
        <w:numPr>
          <w:ilvl w:val="0"/>
          <w:numId w:val="2"/>
        </w:numPr>
        <w:spacing w:after="120"/>
      </w:pPr>
      <w:r>
        <w:rPr>
          <w:rFonts w:ascii="Calibri" w:cs="Calibri" w:eastAsia="Calibri" w:hAnsi="Calibri"/>
          <w:color w:val="222222"/>
          <w:sz w:val="22"/>
          <w:szCs w:val="22"/>
        </w:rPr>
        <w:t xml:space="preserve">A prediction belongs to one image and may produce zero or one recommendation.</w:t>
      </w:r>
    </w:p>
    <w:p>
      <w:pPr>
        <w:pStyle w:val="ListParagraph"/>
        <w:numPr>
          <w:ilvl w:val="0"/>
          <w:numId w:val="2"/>
        </w:numPr>
        <w:spacing w:after="120"/>
      </w:pPr>
      <w:r>
        <w:rPr>
          <w:rFonts w:ascii="Calibri" w:cs="Calibri" w:eastAsia="Calibri" w:hAnsi="Calibri"/>
          <w:color w:val="222222"/>
          <w:sz w:val="22"/>
          <w:szCs w:val="22"/>
        </w:rPr>
        <w:t xml:space="preserve">A recommendation stores a snapshot of the exact context (sensor data, weather, prediction) used to generate it, ensuring reproducibility and auditability even if later readings change.</w:t>
      </w:r>
    </w:p>
    <w:p>
      <w:pPr>
        <w:pStyle w:val="Heading2"/>
        <w:spacing w:after="150" w:before="300"/>
      </w:pPr>
      <w:r>
        <w:rPr>
          <w:rFonts w:ascii="Calibri" w:cs="Calibri" w:eastAsia="Calibri" w:hAnsi="Calibri"/>
          <w:b/>
          <w:bCs/>
          <w:color w:val="1F5B3A"/>
          <w:sz w:val="26"/>
          <w:szCs w:val="26"/>
        </w:rPr>
        <w:t xml:space="preserve">9.3 Indexing Considerations</w:t>
      </w:r>
    </w:p>
    <w:p>
      <w:pPr>
        <w:pStyle w:val="ListParagraph"/>
        <w:numPr>
          <w:ilvl w:val="0"/>
          <w:numId w:val="2"/>
        </w:numPr>
        <w:spacing w:after="120"/>
      </w:pPr>
      <w:r>
        <w:rPr>
          <w:rFonts w:ascii="Calibri" w:cs="Calibri" w:eastAsia="Calibri" w:hAnsi="Calibri"/>
          <w:color w:val="222222"/>
          <w:sz w:val="22"/>
          <w:szCs w:val="22"/>
        </w:rPr>
        <w:t xml:space="preserve">Time-series tables (sensor_readings, irrigation_events, alerts) shall be indexed on (device_id/farm_id, recorded_at) to support efficient range queries for dashboards.</w:t>
      </w:r>
    </w:p>
    <w:p>
      <w:pPr>
        <w:pStyle w:val="ListParagraph"/>
        <w:numPr>
          <w:ilvl w:val="0"/>
          <w:numId w:val="2"/>
        </w:numPr>
        <w:spacing w:after="120"/>
      </w:pPr>
      <w:r>
        <w:rPr>
          <w:rFonts w:ascii="Calibri" w:cs="Calibri" w:eastAsia="Calibri" w:hAnsi="Calibri"/>
          <w:color w:val="222222"/>
          <w:sz w:val="22"/>
          <w:szCs w:val="22"/>
        </w:rPr>
        <w:t xml:space="preserve">predictions and recommendations shall be indexed on farm_id and created_at for history views.</w:t>
      </w:r>
    </w:p>
    <w:p>
      <w:pPr>
        <w:pStyle w:val="ListParagraph"/>
        <w:numPr>
          <w:ilvl w:val="0"/>
          <w:numId w:val="2"/>
        </w:numPr>
        <w:spacing w:after="120"/>
      </w:pPr>
      <w:r>
        <w:rPr>
          <w:rFonts w:ascii="Calibri" w:cs="Calibri" w:eastAsia="Calibri" w:hAnsi="Calibri"/>
          <w:color w:val="222222"/>
          <w:sz w:val="22"/>
          <w:szCs w:val="22"/>
        </w:rPr>
        <w:t xml:space="preserve">Consider table partitioning by month for sensor_readings once data volume grows significantly.</w:t>
      </w:r>
    </w:p>
    <w:p>
      <w:r>
        <w:br w:type="page"/>
      </w:r>
    </w:p>
    <w:p>
      <w:pPr>
        <w:pStyle w:val="Heading1"/>
        <w:spacing w:after="200" w:before="400"/>
      </w:pPr>
      <w:r>
        <w:rPr>
          <w:rFonts w:ascii="Calibri" w:cs="Calibri" w:eastAsia="Calibri" w:hAnsi="Calibri"/>
          <w:b/>
          <w:bCs/>
          <w:color w:val="1F5B3A"/>
          <w:sz w:val="32"/>
          <w:szCs w:val="32"/>
        </w:rPr>
        <w:t xml:space="preserve">10. AI and Machine Learning Requirements</w:t>
      </w:r>
    </w:p>
    <w:p>
      <w:pPr>
        <w:spacing w:after="200" w:line="276"/>
      </w:pPr>
      <w:r>
        <w:rPr>
          <w:rFonts w:ascii="Calibri" w:cs="Calibri" w:eastAsia="Calibri" w:hAnsi="Calibri"/>
          <w:color w:val="222222"/>
          <w:sz w:val="22"/>
          <w:szCs w:val="22"/>
        </w:rPr>
        <w:t xml:space="preserve">This chapter summarizes the AI-specific requirements referenced from the AI Model Development Guide; the full training methodology, dataset handling, and evaluation plan are detailed in that companion document.</w:t>
      </w:r>
    </w:p>
    <w:p>
      <w:pPr>
        <w:pStyle w:val="Heading2"/>
        <w:spacing w:after="150" w:before="300"/>
      </w:pPr>
      <w:r>
        <w:rPr>
          <w:rFonts w:ascii="Calibri" w:cs="Calibri" w:eastAsia="Calibri" w:hAnsi="Calibri"/>
          <w:b/>
          <w:bCs/>
          <w:color w:val="1F5B3A"/>
          <w:sz w:val="26"/>
          <w:szCs w:val="26"/>
        </w:rPr>
        <w:t xml:space="preserve">10.1 Computer Vision Model Requirements</w:t>
      </w:r>
    </w:p>
    <w:p>
      <w:pPr>
        <w:pStyle w:val="ListParagraph"/>
        <w:numPr>
          <w:ilvl w:val="0"/>
          <w:numId w:val="2"/>
        </w:numPr>
        <w:spacing w:after="120"/>
      </w:pPr>
      <w:r>
        <w:rPr>
          <w:rFonts w:ascii="Calibri" w:cs="Calibri" w:eastAsia="Calibri" w:hAnsi="Calibri"/>
          <w:color w:val="222222"/>
          <w:sz w:val="22"/>
          <w:szCs w:val="22"/>
        </w:rPr>
        <w:t xml:space="preserve">A single custom-trained model (EfficientNet-B3/B4 in PyTorch) shall be used to classify plant species and disease.</w:t>
      </w:r>
    </w:p>
    <w:p>
      <w:pPr>
        <w:pStyle w:val="ListParagraph"/>
        <w:numPr>
          <w:ilvl w:val="0"/>
          <w:numId w:val="2"/>
        </w:numPr>
        <w:spacing w:after="120"/>
      </w:pPr>
      <w:r>
        <w:rPr>
          <w:rFonts w:ascii="Calibri" w:cs="Calibri" w:eastAsia="Calibri" w:hAnsi="Calibri"/>
          <w:color w:val="222222"/>
          <w:sz w:val="22"/>
          <w:szCs w:val="22"/>
        </w:rPr>
        <w:t xml:space="preserve">The model shall be trained on the PlantVillage and PlantDoc datasets, or an equivalent combined and de-duplicated dataset.</w:t>
      </w:r>
    </w:p>
    <w:p>
      <w:pPr>
        <w:pStyle w:val="ListParagraph"/>
        <w:numPr>
          <w:ilvl w:val="0"/>
          <w:numId w:val="2"/>
        </w:numPr>
        <w:spacing w:after="120"/>
      </w:pPr>
      <w:r>
        <w:rPr>
          <w:rFonts w:ascii="Calibri" w:cs="Calibri" w:eastAsia="Calibri" w:hAnsi="Calibri"/>
          <w:color w:val="222222"/>
          <w:sz w:val="22"/>
          <w:szCs w:val="22"/>
        </w:rPr>
        <w:t xml:space="preserve">The model shall report Accuracy, Precision, Recall, and F1-score on a held-out validation/test split, and these metrics shall be documented for every released model version.</w:t>
      </w:r>
    </w:p>
    <w:p>
      <w:pPr>
        <w:pStyle w:val="ListParagraph"/>
        <w:numPr>
          <w:ilvl w:val="0"/>
          <w:numId w:val="2"/>
        </w:numPr>
        <w:spacing w:after="120"/>
      </w:pPr>
      <w:r>
        <w:rPr>
          <w:rFonts w:ascii="Calibri" w:cs="Calibri" w:eastAsia="Calibri" w:hAnsi="Calibri"/>
          <w:color w:val="222222"/>
          <w:sz w:val="22"/>
          <w:szCs w:val="22"/>
        </w:rPr>
        <w:t xml:space="preserve">The trained model shall be exported (.pt) and version-tagged so that predictions can always be traced back to the exact model version used.</w:t>
      </w:r>
    </w:p>
    <w:p>
      <w:pPr>
        <w:pStyle w:val="ListParagraph"/>
        <w:numPr>
          <w:ilvl w:val="0"/>
          <w:numId w:val="2"/>
        </w:numPr>
        <w:spacing w:after="120"/>
      </w:pPr>
      <w:r>
        <w:rPr>
          <w:rFonts w:ascii="Calibri" w:cs="Calibri" w:eastAsia="Calibri" w:hAnsi="Calibri"/>
          <w:color w:val="222222"/>
          <w:sz w:val="22"/>
          <w:szCs w:val="22"/>
        </w:rPr>
        <w:t xml:space="preserve">The model shall be served through a FastAPI inference endpoint (/predict), decoupled from the training pipeline.</w:t>
      </w:r>
    </w:p>
    <w:p>
      <w:pPr>
        <w:pStyle w:val="Heading2"/>
        <w:spacing w:after="150" w:before="300"/>
      </w:pPr>
      <w:r>
        <w:rPr>
          <w:rFonts w:ascii="Calibri" w:cs="Calibri" w:eastAsia="Calibri" w:hAnsi="Calibri"/>
          <w:b/>
          <w:bCs/>
          <w:color w:val="1F5B3A"/>
          <w:sz w:val="26"/>
          <w:szCs w:val="26"/>
        </w:rPr>
        <w:t xml:space="preserve">10.2 LLM Reasoning Requirements</w:t>
      </w:r>
    </w:p>
    <w:p>
      <w:pPr>
        <w:pStyle w:val="ListParagraph"/>
        <w:numPr>
          <w:ilvl w:val="0"/>
          <w:numId w:val="2"/>
        </w:numPr>
        <w:spacing w:after="120"/>
      </w:pPr>
      <w:r>
        <w:rPr>
          <w:rFonts w:ascii="Calibri" w:cs="Calibri" w:eastAsia="Calibri" w:hAnsi="Calibri"/>
          <w:color w:val="222222"/>
          <w:sz w:val="22"/>
          <w:szCs w:val="22"/>
        </w:rPr>
        <w:t xml:space="preserve">Fertilizer recommendation, pesticide recommendation, crop recommendation, disease severity refinement, and farmer chat shall be handled by an LLM (Gemini/Claude/GPT), not a custom-trained model.</w:t>
      </w:r>
    </w:p>
    <w:p>
      <w:pPr>
        <w:pStyle w:val="ListParagraph"/>
        <w:numPr>
          <w:ilvl w:val="0"/>
          <w:numId w:val="2"/>
        </w:numPr>
        <w:spacing w:after="120"/>
      </w:pPr>
      <w:r>
        <w:rPr>
          <w:rFonts w:ascii="Calibri" w:cs="Calibri" w:eastAsia="Calibri" w:hAnsi="Calibri"/>
          <w:color w:val="222222"/>
          <w:sz w:val="22"/>
          <w:szCs w:val="22"/>
        </w:rPr>
        <w:t xml:space="preserve">The LLM shall always be given structured context (sensor data, weather, prediction, farm profile, and recent history) rather than an open-ended prompt with no grounding.</w:t>
      </w:r>
    </w:p>
    <w:p>
      <w:pPr>
        <w:pStyle w:val="ListParagraph"/>
        <w:numPr>
          <w:ilvl w:val="0"/>
          <w:numId w:val="2"/>
        </w:numPr>
        <w:spacing w:after="120"/>
      </w:pPr>
      <w:r>
        <w:rPr>
          <w:rFonts w:ascii="Calibri" w:cs="Calibri" w:eastAsia="Calibri" w:hAnsi="Calibri"/>
          <w:color w:val="222222"/>
          <w:sz w:val="22"/>
          <w:szCs w:val="22"/>
        </w:rPr>
        <w:t xml:space="preserve">LLM prompts and responses shall be logged for quality review and to support iterative prompt-engineering improvements.</w:t>
      </w:r>
    </w:p>
    <w:p>
      <w:pPr>
        <w:pStyle w:val="ListParagraph"/>
        <w:numPr>
          <w:ilvl w:val="0"/>
          <w:numId w:val="2"/>
        </w:numPr>
        <w:spacing w:after="120"/>
      </w:pPr>
      <w:r>
        <w:rPr>
          <w:rFonts w:ascii="Calibri" w:cs="Calibri" w:eastAsia="Calibri" w:hAnsi="Calibri"/>
          <w:color w:val="222222"/>
          <w:sz w:val="22"/>
          <w:szCs w:val="22"/>
        </w:rPr>
        <w:t xml:space="preserve">The system shall support switching the LLM provider via configuration without code changes to the Decision Engine interface.</w:t>
      </w:r>
    </w:p>
    <w:p>
      <w:pPr>
        <w:pStyle w:val="Heading2"/>
        <w:spacing w:after="150" w:before="300"/>
      </w:pPr>
      <w:r>
        <w:rPr>
          <w:rFonts w:ascii="Calibri" w:cs="Calibri" w:eastAsia="Calibri" w:hAnsi="Calibri"/>
          <w:b/>
          <w:bCs/>
          <w:color w:val="1F5B3A"/>
          <w:sz w:val="26"/>
          <w:szCs w:val="26"/>
        </w:rPr>
        <w:t xml:space="preserve">10.3 Future/Optional AI Components</w:t>
      </w:r>
    </w:p>
    <w:p>
      <w:pPr>
        <w:pStyle w:val="ListParagraph"/>
        <w:numPr>
          <w:ilvl w:val="0"/>
          <w:numId w:val="2"/>
        </w:numPr>
        <w:spacing w:after="120"/>
      </w:pPr>
      <w:r>
        <w:rPr>
          <w:rFonts w:ascii="Calibri" w:cs="Calibri" w:eastAsia="Calibri" w:hAnsi="Calibri"/>
          <w:color w:val="222222"/>
          <w:sz w:val="22"/>
          <w:szCs w:val="22"/>
        </w:rPr>
        <w:t xml:space="preserve">Yield prediction (XGBoost / Random Forest) is optional and deferred; it requires multi-season historical yield data not available at initial launch.</w:t>
      </w:r>
    </w:p>
    <w:p>
      <w:pPr>
        <w:pStyle w:val="ListParagraph"/>
        <w:numPr>
          <w:ilvl w:val="0"/>
          <w:numId w:val="2"/>
        </w:numPr>
        <w:spacing w:after="120"/>
      </w:pPr>
      <w:r>
        <w:rPr>
          <w:rFonts w:ascii="Calibri" w:cs="Calibri" w:eastAsia="Calibri" w:hAnsi="Calibri"/>
          <w:color w:val="222222"/>
          <w:sz w:val="22"/>
          <w:szCs w:val="22"/>
        </w:rPr>
        <w:t xml:space="preserve">Disease severity may initially be handled by a simple rule engine (e.g., based on confidence and affected-area heuristics) before being upgraded to LLM- or model-based severity estimation.</w:t>
      </w:r>
    </w:p>
    <w:p>
      <w:pPr>
        <w:pStyle w:val="Heading2"/>
        <w:spacing w:after="150" w:before="300"/>
      </w:pPr>
      <w:r>
        <w:rPr>
          <w:rFonts w:ascii="Calibri" w:cs="Calibri" w:eastAsia="Calibri" w:hAnsi="Calibri"/>
          <w:b/>
          <w:bCs/>
          <w:color w:val="1F5B3A"/>
          <w:sz w:val="26"/>
          <w:szCs w:val="26"/>
        </w:rPr>
        <w:t xml:space="preserve">10.4 Model Governance</w:t>
      </w:r>
    </w:p>
    <w:p>
      <w:pPr>
        <w:pStyle w:val="ListParagraph"/>
        <w:numPr>
          <w:ilvl w:val="0"/>
          <w:numId w:val="2"/>
        </w:numPr>
        <w:spacing w:after="120"/>
      </w:pPr>
      <w:r>
        <w:rPr>
          <w:rFonts w:ascii="Calibri" w:cs="Calibri" w:eastAsia="Calibri" w:hAnsi="Calibri"/>
          <w:color w:val="222222"/>
          <w:sz w:val="22"/>
          <w:szCs w:val="22"/>
        </w:rPr>
        <w:t xml:space="preserve">Every deployed model version shall have documented training data provenance, evaluation metrics, and known limitations (e.g., which crops/diseases it covers).</w:t>
      </w:r>
    </w:p>
    <w:p>
      <w:pPr>
        <w:pStyle w:val="ListParagraph"/>
        <w:numPr>
          <w:ilvl w:val="0"/>
          <w:numId w:val="2"/>
        </w:numPr>
        <w:spacing w:after="120"/>
      </w:pPr>
      <w:r>
        <w:rPr>
          <w:rFonts w:ascii="Calibri" w:cs="Calibri" w:eastAsia="Calibri" w:hAnsi="Calibri"/>
          <w:color w:val="222222"/>
          <w:sz w:val="22"/>
          <w:szCs w:val="22"/>
        </w:rPr>
        <w:t xml:space="preserve">A process shall exist to flag and review low-confidence predictions for potential retraining or dataset augmentation.</w:t>
      </w:r>
    </w:p>
    <w:p>
      <w:pPr>
        <w:pStyle w:val="ListParagraph"/>
        <w:numPr>
          <w:ilvl w:val="0"/>
          <w:numId w:val="2"/>
        </w:numPr>
        <w:spacing w:after="120"/>
      </w:pPr>
      <w:r>
        <w:rPr>
          <w:rFonts w:ascii="Calibri" w:cs="Calibri" w:eastAsia="Calibri" w:hAnsi="Calibri"/>
          <w:color w:val="222222"/>
          <w:sz w:val="22"/>
          <w:szCs w:val="22"/>
        </w:rPr>
        <w:t xml:space="preserve">The system shall never silently substitute a different plant/disease taxonomy between model versions without updating the client-facing labels and any dependent LLM prompts.</w:t>
      </w:r>
    </w:p>
    <w:p>
      <w:r>
        <w:br w:type="page"/>
      </w:r>
    </w:p>
    <w:p>
      <w:pPr>
        <w:pStyle w:val="Heading1"/>
        <w:spacing w:after="200" w:before="400"/>
      </w:pPr>
      <w:r>
        <w:rPr>
          <w:rFonts w:ascii="Calibri" w:cs="Calibri" w:eastAsia="Calibri" w:hAnsi="Calibri"/>
          <w:b/>
          <w:bCs/>
          <w:color w:val="1F5B3A"/>
          <w:sz w:val="32"/>
          <w:szCs w:val="32"/>
        </w:rPr>
        <w:t xml:space="preserve">11. Decision Engine — Detailed Reasoning Requirements</w:t>
      </w:r>
    </w:p>
    <w:p>
      <w:pPr>
        <w:spacing w:after="200" w:line="276"/>
      </w:pPr>
      <w:r>
        <w:rPr>
          <w:rFonts w:ascii="Calibri" w:cs="Calibri" w:eastAsia="Calibri" w:hAnsi="Calibri"/>
          <w:color w:val="222222"/>
          <w:sz w:val="22"/>
          <w:szCs w:val="22"/>
        </w:rPr>
        <w:t xml:space="preserve">The Decision Engine is the central innovation of AgriSense AI. It does not ask the LLM to merely identify a disease from an image description; instead, it gathers multiple signals and asks the LLM to reason holistically over them, producing farm-specific rather than generic advice.</w:t>
      </w:r>
    </w:p>
    <w:p>
      <w:pPr>
        <w:pStyle w:val="Heading2"/>
        <w:spacing w:after="150" w:before="300"/>
      </w:pPr>
      <w:r>
        <w:rPr>
          <w:rFonts w:ascii="Calibri" w:cs="Calibri" w:eastAsia="Calibri" w:hAnsi="Calibri"/>
          <w:b/>
          <w:bCs/>
          <w:color w:val="1F5B3A"/>
          <w:sz w:val="26"/>
          <w:szCs w:val="26"/>
        </w:rPr>
        <w:t xml:space="preserve">11.1 Inputs to the Decision Engine</w:t>
      </w:r>
    </w:p>
    <w:p>
      <w:pPr>
        <w:pStyle w:val="ListParagraph"/>
        <w:numPr>
          <w:ilvl w:val="0"/>
          <w:numId w:val="2"/>
        </w:numPr>
        <w:spacing w:after="120"/>
      </w:pPr>
      <w:r>
        <w:rPr>
          <w:rFonts w:ascii="Calibri" w:cs="Calibri" w:eastAsia="Calibri" w:hAnsi="Calibri"/>
          <w:color w:val="222222"/>
          <w:sz w:val="22"/>
          <w:szCs w:val="22"/>
        </w:rPr>
        <w:t xml:space="preserve">Detected plant and disease (with confidence) from the computer vision model.</w:t>
      </w:r>
    </w:p>
    <w:p>
      <w:pPr>
        <w:pStyle w:val="ListParagraph"/>
        <w:numPr>
          <w:ilvl w:val="0"/>
          <w:numId w:val="2"/>
        </w:numPr>
        <w:spacing w:after="120"/>
      </w:pPr>
      <w:r>
        <w:rPr>
          <w:rFonts w:ascii="Calibri" w:cs="Calibri" w:eastAsia="Calibri" w:hAnsi="Calibri"/>
          <w:color w:val="222222"/>
          <w:sz w:val="22"/>
          <w:szCs w:val="22"/>
        </w:rPr>
        <w:t xml:space="preserve">Live sensor readings: temperature, humidity, soil moisture, rain detection.</w:t>
      </w:r>
    </w:p>
    <w:p>
      <w:pPr>
        <w:pStyle w:val="ListParagraph"/>
        <w:numPr>
          <w:ilvl w:val="0"/>
          <w:numId w:val="2"/>
        </w:numPr>
        <w:spacing w:after="120"/>
      </w:pPr>
      <w:r>
        <w:rPr>
          <w:rFonts w:ascii="Calibri" w:cs="Calibri" w:eastAsia="Calibri" w:hAnsi="Calibri"/>
          <w:color w:val="222222"/>
          <w:sz w:val="22"/>
          <w:szCs w:val="22"/>
        </w:rPr>
        <w:t xml:space="preserve">Short-term weather forecast (temperature, precipitation probability, humidity trend).</w:t>
      </w:r>
    </w:p>
    <w:p>
      <w:pPr>
        <w:pStyle w:val="ListParagraph"/>
        <w:numPr>
          <w:ilvl w:val="0"/>
          <w:numId w:val="2"/>
        </w:numPr>
        <w:spacing w:after="120"/>
      </w:pPr>
      <w:r>
        <w:rPr>
          <w:rFonts w:ascii="Calibri" w:cs="Calibri" w:eastAsia="Calibri" w:hAnsi="Calibri"/>
          <w:color w:val="222222"/>
          <w:sz w:val="22"/>
          <w:szCs w:val="22"/>
        </w:rPr>
        <w:t xml:space="preserve">Farm profile: crop type, planting date, field size, historical irrigation and disease events.</w:t>
      </w:r>
    </w:p>
    <w:p>
      <w:pPr>
        <w:pStyle w:val="ListParagraph"/>
        <w:numPr>
          <w:ilvl w:val="0"/>
          <w:numId w:val="2"/>
        </w:numPr>
        <w:spacing w:after="120"/>
      </w:pPr>
      <w:r>
        <w:rPr>
          <w:rFonts w:ascii="Calibri" w:cs="Calibri" w:eastAsia="Calibri" w:hAnsi="Calibri"/>
          <w:color w:val="222222"/>
          <w:sz w:val="22"/>
          <w:szCs w:val="22"/>
        </w:rPr>
        <w:t xml:space="preserve">Any explicit farmer question submitted via chat.</w:t>
      </w:r>
    </w:p>
    <w:p>
      <w:pPr>
        <w:pStyle w:val="Heading2"/>
        <w:spacing w:after="150" w:before="300"/>
      </w:pPr>
      <w:r>
        <w:rPr>
          <w:rFonts w:ascii="Calibri" w:cs="Calibri" w:eastAsia="Calibri" w:hAnsi="Calibri"/>
          <w:b/>
          <w:bCs/>
          <w:color w:val="1F5B3A"/>
          <w:sz w:val="26"/>
          <w:szCs w:val="26"/>
        </w:rPr>
        <w:t xml:space="preserve">11.2 Worked Example</w:t>
      </w:r>
    </w:p>
    <w:p>
      <w:pPr>
        <w:spacing w:after="200" w:line="276"/>
      </w:pPr>
      <w:r>
        <w:rPr>
          <w:rFonts w:ascii="Calibri" w:cs="Calibri" w:eastAsia="Calibri" w:hAnsi="Calibri"/>
          <w:color w:val="222222"/>
          <w:sz w:val="22"/>
          <w:szCs w:val="22"/>
        </w:rPr>
        <w:t xml:space="preserve">Given: Plant = Tomato, Disease = Early Blight, Soil Moisture = 18%, Humidity = 84%, and rain expected tomorrow, the Decision Engine assembles this into a structured context and the LLM is expected to reason as follows: delay fungicide spraying until after the rainfall passes so it is not washed away; avoid additional irrigation despite low soil moisture because ambient humidity is already elevated and excess moisture favors fungal spread; recommend improving airflow around the plants to reduce humidity at the leaf surface; suggest a fertilizer appropriate to the tomato plant's current growth stage; and flag the farmer if soil moisture continues to fall below the configured threshold after the rain event passes.</w:t>
      </w:r>
    </w:p>
    <w:p>
      <w:pPr>
        <w:pStyle w:val="Heading2"/>
        <w:spacing w:after="150" w:before="300"/>
      </w:pPr>
      <w:r>
        <w:rPr>
          <w:rFonts w:ascii="Calibri" w:cs="Calibri" w:eastAsia="Calibri" w:hAnsi="Calibri"/>
          <w:b/>
          <w:bCs/>
          <w:color w:val="1F5B3A"/>
          <w:sz w:val="26"/>
          <w:szCs w:val="26"/>
        </w:rPr>
        <w:t xml:space="preserve">11.3 Reasoning Requirements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ID</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Requirement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FR-DE-01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Decision Engine shall never issue an irrigation or treatment recommendation based on a single input in isolation (e.g., disease alone, or soil moisture alone).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FR-DE-02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Decision Engine shall explicitly reconcile conflicting signals, such as low soil moisture but imminent rainfall, and explain the resolution in the recommendation text.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FR-DE-03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Decision Engine shall tailor fertilizer/pesticide guidance to the crop's current growth stage where that data is available in the farm profile.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FR-DE-04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Decision Engine shall include a plain-language explanation of *why* a recommendation was made, not just the recommendation itself.</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FR-DE-05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Decision Engine shall flag safety-relevant guidance (e.g., pesticide re-entry intervals, protective equipment) distinctly from general agronomic tips.</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12. User Experience and Interface Requirements</w:t>
      </w:r>
    </w:p>
    <w:p>
      <w:pPr>
        <w:pStyle w:val="Heading2"/>
        <w:spacing w:after="150" w:before="300"/>
      </w:pPr>
      <w:r>
        <w:rPr>
          <w:rFonts w:ascii="Calibri" w:cs="Calibri" w:eastAsia="Calibri" w:hAnsi="Calibri"/>
          <w:b/>
          <w:bCs/>
          <w:color w:val="1F5B3A"/>
          <w:sz w:val="26"/>
          <w:szCs w:val="26"/>
        </w:rPr>
        <w:t xml:space="preserve">12.1 Design Principles</w:t>
      </w:r>
    </w:p>
    <w:p>
      <w:pPr>
        <w:pStyle w:val="ListParagraph"/>
        <w:numPr>
          <w:ilvl w:val="0"/>
          <w:numId w:val="2"/>
        </w:numPr>
        <w:spacing w:after="120"/>
      </w:pPr>
      <w:r>
        <w:rPr>
          <w:rFonts w:ascii="Calibri" w:cs="Calibri" w:eastAsia="Calibri" w:hAnsi="Calibri"/>
          <w:color w:val="222222"/>
          <w:sz w:val="22"/>
          <w:szCs w:val="22"/>
        </w:rPr>
        <w:t xml:space="preserve">Clarity over completeness: show the most actionable information first (current pump state, latest alert, latest recommendation).</w:t>
      </w:r>
    </w:p>
    <w:p>
      <w:pPr>
        <w:pStyle w:val="ListParagraph"/>
        <w:numPr>
          <w:ilvl w:val="0"/>
          <w:numId w:val="2"/>
        </w:numPr>
        <w:spacing w:after="120"/>
      </w:pPr>
      <w:r>
        <w:rPr>
          <w:rFonts w:ascii="Calibri" w:cs="Calibri" w:eastAsia="Calibri" w:hAnsi="Calibri"/>
          <w:color w:val="222222"/>
          <w:sz w:val="22"/>
          <w:szCs w:val="22"/>
        </w:rPr>
        <w:t xml:space="preserve">Color and iconography shall communicate status at a glance (e.g., green/healthy, amber/watch, red/action needed).</w:t>
      </w:r>
    </w:p>
    <w:p>
      <w:pPr>
        <w:pStyle w:val="ListParagraph"/>
        <w:numPr>
          <w:ilvl w:val="0"/>
          <w:numId w:val="2"/>
        </w:numPr>
        <w:spacing w:after="120"/>
      </w:pPr>
      <w:r>
        <w:rPr>
          <w:rFonts w:ascii="Calibri" w:cs="Calibri" w:eastAsia="Calibri" w:hAnsi="Calibri"/>
          <w:color w:val="222222"/>
          <w:sz w:val="22"/>
          <w:szCs w:val="22"/>
        </w:rPr>
        <w:t xml:space="preserve">Avoid unexplained technical or agronomic jargon; when a technical term is unavoidable, provide a one-line plain-language explanation.</w:t>
      </w:r>
    </w:p>
    <w:p>
      <w:pPr>
        <w:pStyle w:val="ListParagraph"/>
        <w:numPr>
          <w:ilvl w:val="0"/>
          <w:numId w:val="2"/>
        </w:numPr>
        <w:spacing w:after="120"/>
      </w:pPr>
      <w:r>
        <w:rPr>
          <w:rFonts w:ascii="Calibri" w:cs="Calibri" w:eastAsia="Calibri" w:hAnsi="Calibri"/>
          <w:color w:val="222222"/>
          <w:sz w:val="22"/>
          <w:szCs w:val="22"/>
        </w:rPr>
        <w:t xml:space="preserve">Mobile-first responsiveness for the web dashboard, given many users will access it primarily on phones even in a browser.</w:t>
      </w:r>
    </w:p>
    <w:p>
      <w:pPr>
        <w:pStyle w:val="Heading2"/>
        <w:spacing w:after="150" w:before="300"/>
      </w:pPr>
      <w:r>
        <w:rPr>
          <w:rFonts w:ascii="Calibri" w:cs="Calibri" w:eastAsia="Calibri" w:hAnsi="Calibri"/>
          <w:b/>
          <w:bCs/>
          <w:color w:val="1F5B3A"/>
          <w:sz w:val="26"/>
          <w:szCs w:val="26"/>
        </w:rPr>
        <w:t xml:space="preserve">12.2 Key Screens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Screen</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Primary Purpose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Home / Live Dashboard</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At-a-glance sensor values, pump state, and latest alert.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Disease Detection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Upload/capture a leaf image and view plant, disease, confidence, and recommendation.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History &amp; Reports</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Charts of sensor trends and a searchable log of past predictions/recommendations.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AI Assistant / Chat</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Conversational Q&amp;A with farm context attached.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Farm Profile &amp; Settings</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Configure thresholds, crop details, notification preferences.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Alerts / Notifications Center</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Chronological list of system and AI-generated alerts.</w:t>
            </w:r>
          </w:p>
        </w:tc>
      </w:tr>
    </w:tbl>
    <w:p>
      <w:pPr>
        <w:spacing w:after="200"/>
      </w:pPr>
    </w:p>
    <w:p>
      <w:pPr>
        <w:pStyle w:val="Heading2"/>
        <w:spacing w:after="150" w:before="300"/>
      </w:pPr>
      <w:r>
        <w:rPr>
          <w:rFonts w:ascii="Calibri" w:cs="Calibri" w:eastAsia="Calibri" w:hAnsi="Calibri"/>
          <w:b/>
          <w:bCs/>
          <w:color w:val="1F5B3A"/>
          <w:sz w:val="26"/>
          <w:szCs w:val="26"/>
        </w:rPr>
        <w:t xml:space="preserve">12.3 Accessibility</w:t>
      </w:r>
    </w:p>
    <w:p>
      <w:pPr>
        <w:pStyle w:val="ListParagraph"/>
        <w:numPr>
          <w:ilvl w:val="0"/>
          <w:numId w:val="2"/>
        </w:numPr>
        <w:spacing w:after="120"/>
      </w:pPr>
      <w:r>
        <w:rPr>
          <w:rFonts w:ascii="Calibri" w:cs="Calibri" w:eastAsia="Calibri" w:hAnsi="Calibri"/>
          <w:color w:val="222222"/>
          <w:sz w:val="22"/>
          <w:szCs w:val="22"/>
        </w:rPr>
        <w:t xml:space="preserve">Text shall meet a minimum contrast ratio suitable for outdoor/bright-sunlight mobile use.</w:t>
      </w:r>
    </w:p>
    <w:p>
      <w:pPr>
        <w:pStyle w:val="ListParagraph"/>
        <w:numPr>
          <w:ilvl w:val="0"/>
          <w:numId w:val="2"/>
        </w:numPr>
        <w:spacing w:after="120"/>
      </w:pPr>
      <w:r>
        <w:rPr>
          <w:rFonts w:ascii="Calibri" w:cs="Calibri" w:eastAsia="Calibri" w:hAnsi="Calibri"/>
          <w:color w:val="222222"/>
          <w:sz w:val="22"/>
          <w:szCs w:val="22"/>
        </w:rPr>
        <w:t xml:space="preserve">Interactive elements shall have a minimum touch target size appropriate for use with work gloves or wet hands where feasible.</w:t>
      </w:r>
    </w:p>
    <w:p>
      <w:pPr>
        <w:pStyle w:val="ListParagraph"/>
        <w:numPr>
          <w:ilvl w:val="0"/>
          <w:numId w:val="2"/>
        </w:numPr>
        <w:spacing w:after="120"/>
      </w:pPr>
      <w:r>
        <w:rPr>
          <w:rFonts w:ascii="Calibri" w:cs="Calibri" w:eastAsia="Calibri" w:hAnsi="Calibri"/>
          <w:color w:val="222222"/>
          <w:sz w:val="22"/>
          <w:szCs w:val="22"/>
        </w:rPr>
        <w:t xml:space="preserve">Critical alerts shall not rely on color alone; icons and text labels shall accompany color coding.</w:t>
      </w:r>
    </w:p>
    <w:p>
      <w:r>
        <w:br w:type="page"/>
      </w:r>
    </w:p>
    <w:p>
      <w:pPr>
        <w:pStyle w:val="Heading1"/>
        <w:spacing w:after="200" w:before="400"/>
      </w:pPr>
      <w:r>
        <w:rPr>
          <w:rFonts w:ascii="Calibri" w:cs="Calibri" w:eastAsia="Calibri" w:hAnsi="Calibri"/>
          <w:b/>
          <w:bCs/>
          <w:color w:val="1F5B3A"/>
          <w:sz w:val="32"/>
          <w:szCs w:val="32"/>
        </w:rPr>
        <w:t xml:space="preserve">13. Third-Party Integrations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Integration</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Purpose</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Notes</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Supabase Auth</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User authentication and JWT issuance</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Shared identity across web and mobile clients.</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Supabase Storage</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Storage of uploaded leaf images</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Access via signed URLs; not publicly listable.</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Supabase PostgreSQL</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Primary relational datastore</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Hosts all core entities described in Chapter 9.</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OpenWeather API</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Current conditions and short-term forecast</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Cached to reduce call volume and cost.</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Gemini / Claude / GPT (LLM Provider)</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Reasoning layer for recommendations and chat</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Abstracted behind an internal interface for provider flexibility.</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Railway / AWS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Application hosting and deployment</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Environment variables used for all secrets; HTTPS enforced.</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14. Risks and Mitigations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Risk</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Impact</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Mitigation</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LLM produces inaccurate or unsafe agronomic advice</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High</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Ground every LLM call in structured, verified context; add disclaimers for safety-critical guidance; log and review outputs; provide rule-based fallback.</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Computer vision model misclassifies disease, especially for underrepresented classes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Medium-High</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Report confidence scores prominently; flag low-confidence predictions for manual review; continuously expand training data for weak classes.</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Field connectivity loss prevents telemetry or irrigation commands</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Medium</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Buffer readings on-device; define a safe default pump state (OFF) during prolonged disconnection; alert farmer of device offline status.</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Over-reliance on automated irrigation leads to crop damage if sensors fail</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Medium</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Provide manual override; sanity-check sensor readings against plausible physical ranges before acting; alert on anomalous readings.</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LLM provider outage or rate-limiting</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Medium</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Implement timeout and fallback to rule-based recommendations; abstract provider behind an interface to allow quick provider switch.</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Data privacy concerns around farm location and images</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Medium</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Signed URLs, role-based access control, and clear data retention/deletion policy.</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Cost overrun from LLM or cloud API usage at scale</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Low-Medium</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Cache weather data; batch/limit recommendation generation frequency; monitor usage against budget.</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15. Success Metrics and KPIs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Metric</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Target (Pilot Phase)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Disease classification accuracy (validation set)</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 85% top-1 accuracy across covered classes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Average time from image upload to recommendation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&lt; 10 seconds end-to-end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Automated irrigation decision correctness (test scenarios)</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100% correct behavior across defined test matrix (Chapter 16 of Implementation Plan)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Dashboard real-time update latency</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&lt; 2 seconds from sensor reading to UI update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Farmer-reported clarity of recommendations (survey)</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 4 out of 5 average rating</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System uptime during pilot</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 99%</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Number of active farms/devices supported without architecture change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 100 devices, ≥ 500 concurrent sessions</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16. Appendices</w:t>
      </w:r>
    </w:p>
    <w:p>
      <w:pPr>
        <w:pStyle w:val="Heading2"/>
        <w:spacing w:after="150" w:before="300"/>
      </w:pPr>
      <w:r>
        <w:rPr>
          <w:rFonts w:ascii="Calibri" w:cs="Calibri" w:eastAsia="Calibri" w:hAnsi="Calibri"/>
          <w:b/>
          <w:bCs/>
          <w:color w:val="1F5B3A"/>
          <w:sz w:val="26"/>
          <w:szCs w:val="26"/>
        </w:rPr>
        <w:t xml:space="preserve">Appendix A — Glossary</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Term</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Definition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Decision Engine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internal component that assembles sensor, weather, vision, and farm-history context and forwards it to the LLM for reasoning.</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EfficientNet</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 family of convolutional neural network architectures known for strong accuracy-to-compute efficiency, used here for plant/disease classification.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JWT</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JSON Web Token; a signed token used to authenticate API requests.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LLM</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Large Language Model; a general-purpose AI model (e.g., Gemini, Claude, GPT) used here for reasoning and natural-language recommendations.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Relay</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An electrically controlled switch used to turn the water pump on or off under firmware control.</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Telemetry</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Sensor data transmitted from the field device to the backend.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Threshold (soil moisture)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 configurable percentage below which irrigation is considered necessary.</w:t>
            </w:r>
          </w:p>
        </w:tc>
      </w:tr>
    </w:tbl>
    <w:p>
      <w:pPr>
        <w:spacing w:after="200"/>
      </w:pPr>
    </w:p>
    <w:p>
      <w:pPr>
        <w:pStyle w:val="Heading2"/>
        <w:spacing w:after="150" w:before="300"/>
      </w:pPr>
      <w:r>
        <w:rPr>
          <w:rFonts w:ascii="Calibri" w:cs="Calibri" w:eastAsia="Calibri" w:hAnsi="Calibri"/>
          <w:b/>
          <w:bCs/>
          <w:color w:val="1F5B3A"/>
          <w:sz w:val="26"/>
          <w:szCs w:val="26"/>
        </w:rPr>
        <w:t xml:space="preserve">Appendix B — Acronyms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Acronym</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Meaning</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API</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Application Programming Interface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CV</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Computer Vision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DHT22</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Digital Humidity and Temperature sensor (model 22)</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ESP32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 low-cost, low-power microcontroller with integrated Wi-Fi/Bluetooth</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FR</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Functional Requirement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JWT</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JSON Web Token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KPI</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Key Performance Indicator</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LLM</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Large Language Model</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OLED</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Organic Light-Emitting Diode (display)</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PRD</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Product Requirements Document</w:t>
            </w:r>
          </w:p>
        </w:tc>
      </w:tr>
    </w:tbl>
    <w:p>
      <w:pPr>
        <w:spacing w:after="200"/>
      </w:pPr>
    </w:p>
    <w:p>
      <w:pPr>
        <w:pStyle w:val="Heading2"/>
        <w:spacing w:after="150" w:before="300"/>
      </w:pPr>
      <w:r>
        <w:rPr>
          <w:rFonts w:ascii="Calibri" w:cs="Calibri" w:eastAsia="Calibri" w:hAnsi="Calibri"/>
          <w:b/>
          <w:bCs/>
          <w:color w:val="1F5B3A"/>
          <w:sz w:val="26"/>
          <w:szCs w:val="26"/>
        </w:rPr>
        <w:t xml:space="preserve">Appendix C — Traceability Note</w:t>
      </w:r>
    </w:p>
    <w:p>
      <w:pPr>
        <w:spacing w:after="200" w:line="276"/>
      </w:pPr>
      <w:r>
        <w:rPr>
          <w:rFonts w:ascii="Calibri" w:cs="Calibri" w:eastAsia="Calibri" w:hAnsi="Calibri"/>
          <w:color w:val="222222"/>
          <w:sz w:val="22"/>
          <w:szCs w:val="22"/>
        </w:rPr>
        <w:t xml:space="preserve">This PRD consolidates and expands the four original source documents supplied for this project: the Implementation Plan, the AI Model Development Guide, the original PRD, and the System Workflow &amp; Functioning document. Companion documents (the expanded Implementation Plan and Workflow document) provide the phased engineering roadmap and detailed operational walkthroughs that complement the requirements captured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2026-07-22T08:14:48.984Z</dcterms:created>
  <dcterms:modified xsi:type="dcterms:W3CDTF">2026-07-22T08:14:49.000Z</dcterms:modified>
</cp:coreProperties>
</file>

<file path=docProps/custom.xml><?xml version="1.0" encoding="utf-8"?>
<Properties xmlns="http://schemas.openxmlformats.org/officeDocument/2006/custom-properties" xmlns:vt="http://schemas.openxmlformats.org/officeDocument/2006/docPropsVTypes"/>
</file>