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1F5B3A"/>
          <w:sz w:val="72"/>
          <w:szCs w:val="72"/>
        </w:rPr>
        <w:t xml:space="preserve">AgriSense AI</w:t>
      </w:r>
    </w:p>
    <w:p>
      <w:pPr>
        <w:spacing w:before="300"/>
        <w:jc w:val="center"/>
      </w:pPr>
      <w:r>
        <w:rPr>
          <w:rFonts w:ascii="Calibri" w:cs="Calibri" w:eastAsia="Calibri" w:hAnsi="Calibri"/>
          <w:b/>
          <w:bCs/>
          <w:color w:val="3E8E5A"/>
          <w:sz w:val="36"/>
          <w:szCs w:val="36"/>
        </w:rPr>
        <w:t xml:space="preserve">System Workflow &amp; Functioning</w:t>
      </w:r>
    </w:p>
    <w:p>
      <w:pPr>
        <w:spacing w:before="150"/>
        <w:jc w:val="center"/>
      </w:pPr>
      <w:r>
        <w:rPr>
          <w:rFonts w:ascii="Calibri" w:cs="Calibri" w:eastAsia="Calibri" w:hAnsi="Calibri"/>
          <w:i/>
          <w:iCs/>
          <w:color w:val="222222"/>
          <w:sz w:val="26"/>
          <w:szCs w:val="26"/>
        </w:rPr>
        <w:t xml:space="preserve">End-to-End Operational Walkthrough of the Platform</w:t>
      </w:r>
    </w:p>
    <w:p>
      <w:pPr>
        <w:spacing w:before="800"/>
        <w:jc w:val="center"/>
      </w:pPr>
      <w:r>
        <w:rPr>
          <w:rFonts w:ascii="Calibri" w:cs="Calibri" w:eastAsia="Calibri" w:hAnsi="Calibri"/>
          <w:color w:val="222222"/>
          <w:sz w:val="22"/>
          <w:szCs w:val="22"/>
        </w:rPr>
        <w:t xml:space="preserve">Version 2.0  |  July 2026</w:t>
      </w:r>
    </w:p>
    <w:p>
      <w:r>
        <w:br w:type="page"/>
      </w:r>
    </w:p>
    <w:p>
      <w:pPr>
        <w:pStyle w:val="Heading1"/>
        <w:spacing w:after="200" w:before="400"/>
      </w:pPr>
      <w:r>
        <w:rPr>
          <w:rFonts w:ascii="Calibri" w:cs="Calibri" w:eastAsia="Calibri" w:hAnsi="Calibri"/>
          <w:b/>
          <w:bCs/>
          <w:color w:val="1F5B3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Calibri" w:cs="Calibri" w:eastAsia="Calibri" w:hAnsi="Calibri"/>
          <w:b/>
          <w:bCs/>
          <w:color w:val="1F5B3A"/>
          <w:sz w:val="32"/>
          <w:szCs w:val="32"/>
        </w:rPr>
        <w:t xml:space="preserve">1. Project Goal</w:t>
      </w:r>
    </w:p>
    <w:p>
      <w:pPr>
        <w:spacing w:after="200" w:line="276"/>
      </w:pPr>
      <w:r>
        <w:rPr>
          <w:rFonts w:ascii="Calibri" w:cs="Calibri" w:eastAsia="Calibri" w:hAnsi="Calibri"/>
          <w:color w:val="222222"/>
          <w:sz w:val="22"/>
          <w:szCs w:val="22"/>
        </w:rPr>
        <w:t xml:space="preserve">AgriSense AI is an AI-powered agriculture platform that combines IoT sensors, computer vision, and Large Language Models (LLMs) to help farmers monitor crops, automate irrigation, and receive personalized agricultural guidance. This document describes, in operational detail, exactly how the system behaves from the moment a sensor reading is taken in the field to the moment a farmer reads a recommendation on their phone or laptop. Where the PRD defines requirements and the Implementation Plan defines the build sequence, this document is the narrative and diagrammatic account of the system in motion.</w:t>
      </w:r>
    </w:p>
    <w:p>
      <w:pPr>
        <w:pStyle w:val="Heading2"/>
        <w:spacing w:after="150" w:before="300"/>
      </w:pPr>
      <w:r>
        <w:rPr>
          <w:rFonts w:ascii="Calibri" w:cs="Calibri" w:eastAsia="Calibri" w:hAnsi="Calibri"/>
          <w:b/>
          <w:bCs/>
          <w:color w:val="1F5B3A"/>
          <w:sz w:val="26"/>
          <w:szCs w:val="26"/>
        </w:rPr>
        <w:t xml:space="preserve">1.1 How to Use This Document</w:t>
      </w:r>
    </w:p>
    <w:p>
      <w:pPr>
        <w:spacing w:after="200" w:line="276"/>
      </w:pPr>
      <w:r>
        <w:rPr>
          <w:rFonts w:ascii="Calibri" w:cs="Calibri" w:eastAsia="Calibri" w:hAnsi="Calibri"/>
          <w:color w:val="222222"/>
          <w:sz w:val="22"/>
          <w:szCs w:val="22"/>
        </w:rPr>
        <w:t xml:space="preserve">Each chapter walks through one operational thread of the system — environmental monitoring, automated irrigation, disease detection, the Decision Engine's reasoning, farmer chat, notifications, and historical reporting — in the order events actually occur, including the specific conditions that change the system's behavior (e.g., what happens differently when rain is forecast versus when it is not).</w:t>
      </w:r>
    </w:p>
    <w:p>
      <w:r>
        <w:br w:type="page"/>
      </w:r>
    </w:p>
    <w:p>
      <w:pPr>
        <w:pStyle w:val="Heading1"/>
        <w:spacing w:after="200" w:before="400"/>
      </w:pPr>
      <w:r>
        <w:rPr>
          <w:rFonts w:ascii="Calibri" w:cs="Calibri" w:eastAsia="Calibri" w:hAnsi="Calibri"/>
          <w:b/>
          <w:bCs/>
          <w:color w:val="1F5B3A"/>
          <w:sz w:val="32"/>
          <w:szCs w:val="32"/>
        </w:rPr>
        <w:t xml:space="preserve">2. Overall Workflow</w:t>
      </w:r>
    </w:p>
    <w:p>
      <w:pPr>
        <w:spacing w:after="200" w:line="276"/>
      </w:pPr>
      <w:r>
        <w:rPr>
          <w:rFonts w:ascii="Calibri" w:cs="Calibri" w:eastAsia="Calibri" w:hAnsi="Calibri"/>
          <w:color w:val="222222"/>
          <w:sz w:val="22"/>
          <w:szCs w:val="22"/>
        </w:rPr>
        <w:t xml:space="preserve">At the highest level, the system operates as a continuous loop of sensing, deciding, and informing, punctuated by farmer-initiated events such as image uploads and chat questions.</w:t>
      </w:r>
    </w:p>
    <w:p>
      <w:pPr>
        <w:pStyle w:val="Heading2"/>
        <w:spacing w:after="150" w:before="300"/>
      </w:pPr>
      <w:r>
        <w:rPr>
          <w:rFonts w:ascii="Calibri" w:cs="Calibri" w:eastAsia="Calibri" w:hAnsi="Calibri"/>
          <w:b/>
          <w:bCs/>
          <w:color w:val="1F5B3A"/>
          <w:sz w:val="26"/>
          <w:szCs w:val="26"/>
        </w:rPr>
        <w:t xml:space="preserve">2.1 The Ten-Step Operational Flow</w:t>
      </w:r>
    </w:p>
    <w:p>
      <w:pPr>
        <w:pStyle w:val="ListParagraph"/>
        <w:numPr>
          <w:ilvl w:val="0"/>
          <w:numId w:val="2"/>
        </w:numPr>
        <w:spacing w:after="120"/>
      </w:pPr>
      <w:r>
        <w:rPr>
          <w:rFonts w:ascii="Calibri" w:cs="Calibri" w:eastAsia="Calibri" w:hAnsi="Calibri"/>
          <w:color w:val="222222"/>
          <w:sz w:val="22"/>
          <w:szCs w:val="22"/>
        </w:rPr>
        <w:t xml:space="preserve">The ESP32 collects temperature, humidity, soil moisture, and rain data from its attached sensors.</w:t>
      </w:r>
    </w:p>
    <w:p>
      <w:pPr>
        <w:pStyle w:val="ListParagraph"/>
        <w:numPr>
          <w:ilvl w:val="0"/>
          <w:numId w:val="2"/>
        </w:numPr>
        <w:spacing w:after="120"/>
      </w:pPr>
      <w:r>
        <w:rPr>
          <w:rFonts w:ascii="Calibri" w:cs="Calibri" w:eastAsia="Calibri" w:hAnsi="Calibri"/>
          <w:color w:val="222222"/>
          <w:sz w:val="22"/>
          <w:szCs w:val="22"/>
        </w:rPr>
        <w:t xml:space="preserve">The ESP32 sends these readings to the FastAPI backend every few seconds (interval configurable per deployment).</w:t>
      </w:r>
    </w:p>
    <w:p>
      <w:pPr>
        <w:pStyle w:val="ListParagraph"/>
        <w:numPr>
          <w:ilvl w:val="0"/>
          <w:numId w:val="2"/>
        </w:numPr>
        <w:spacing w:after="120"/>
      </w:pPr>
      <w:r>
        <w:rPr>
          <w:rFonts w:ascii="Calibri" w:cs="Calibri" w:eastAsia="Calibri" w:hAnsi="Calibri"/>
          <w:color w:val="222222"/>
          <w:sz w:val="22"/>
          <w:szCs w:val="22"/>
        </w:rPr>
        <w:t xml:space="preserve">The backend stores each reading in PostgreSQL (hosted on Supabase).</w:t>
      </w:r>
    </w:p>
    <w:p>
      <w:pPr>
        <w:pStyle w:val="ListParagraph"/>
        <w:numPr>
          <w:ilvl w:val="0"/>
          <w:numId w:val="2"/>
        </w:numPr>
        <w:spacing w:after="120"/>
      </w:pPr>
      <w:r>
        <w:rPr>
          <w:rFonts w:ascii="Calibri" w:cs="Calibri" w:eastAsia="Calibri" w:hAnsi="Calibri"/>
          <w:color w:val="222222"/>
          <w:sz w:val="22"/>
          <w:szCs w:val="22"/>
        </w:rPr>
        <w:t xml:space="preserve">The website and React Native app display the live values to the farmer, updated in real time via WebSocket.</w:t>
      </w:r>
    </w:p>
    <w:p>
      <w:pPr>
        <w:pStyle w:val="ListParagraph"/>
        <w:numPr>
          <w:ilvl w:val="0"/>
          <w:numId w:val="2"/>
        </w:numPr>
        <w:spacing w:after="120"/>
      </w:pPr>
      <w:r>
        <w:rPr>
          <w:rFonts w:ascii="Calibri" w:cs="Calibri" w:eastAsia="Calibri" w:hAnsi="Calibri"/>
          <w:color w:val="222222"/>
          <w:sz w:val="22"/>
          <w:szCs w:val="22"/>
        </w:rPr>
        <w:t xml:space="preserve">A farmer uploads a leaf image through either client.</w:t>
      </w:r>
    </w:p>
    <w:p>
      <w:pPr>
        <w:pStyle w:val="ListParagraph"/>
        <w:numPr>
          <w:ilvl w:val="0"/>
          <w:numId w:val="2"/>
        </w:numPr>
        <w:spacing w:after="120"/>
      </w:pPr>
      <w:r>
        <w:rPr>
          <w:rFonts w:ascii="Calibri" w:cs="Calibri" w:eastAsia="Calibri" w:hAnsi="Calibri"/>
          <w:color w:val="222222"/>
          <w:sz w:val="22"/>
          <w:szCs w:val="22"/>
        </w:rPr>
        <w:t xml:space="preserve">The image is analyzed by the computer vision model (EfficientNet, with room to incorporate a multimodal vision model in the future).</w:t>
      </w:r>
    </w:p>
    <w:p>
      <w:pPr>
        <w:pStyle w:val="ListParagraph"/>
        <w:numPr>
          <w:ilvl w:val="0"/>
          <w:numId w:val="2"/>
        </w:numPr>
        <w:spacing w:after="120"/>
      </w:pPr>
      <w:r>
        <w:rPr>
          <w:rFonts w:ascii="Calibri" w:cs="Calibri" w:eastAsia="Calibri" w:hAnsi="Calibri"/>
          <w:color w:val="222222"/>
          <w:sz w:val="22"/>
          <w:szCs w:val="22"/>
        </w:rPr>
        <w:t xml:space="preserve">The backend combines the image result with sensor readings, the weather forecast, and the farm profile.</w:t>
      </w:r>
    </w:p>
    <w:p>
      <w:pPr>
        <w:pStyle w:val="ListParagraph"/>
        <w:numPr>
          <w:ilvl w:val="0"/>
          <w:numId w:val="2"/>
        </w:numPr>
        <w:spacing w:after="120"/>
      </w:pPr>
      <w:r>
        <w:rPr>
          <w:rFonts w:ascii="Calibri" w:cs="Calibri" w:eastAsia="Calibri" w:hAnsi="Calibri"/>
          <w:color w:val="222222"/>
          <w:sz w:val="22"/>
          <w:szCs w:val="22"/>
        </w:rPr>
        <w:t xml:space="preserve">A Decision Engine assembles this information into structured context and sends it to an LLM (Gemini/Claude/OpenAI).</w:t>
      </w:r>
    </w:p>
    <w:p>
      <w:pPr>
        <w:pStyle w:val="ListParagraph"/>
        <w:numPr>
          <w:ilvl w:val="0"/>
          <w:numId w:val="2"/>
        </w:numPr>
        <w:spacing w:after="120"/>
      </w:pPr>
      <w:r>
        <w:rPr>
          <w:rFonts w:ascii="Calibri" w:cs="Calibri" w:eastAsia="Calibri" w:hAnsi="Calibri"/>
          <w:color w:val="222222"/>
          <w:sz w:val="22"/>
          <w:szCs w:val="22"/>
        </w:rPr>
        <w:t xml:space="preserve">The LLM returns personalized recommendations covering irrigation, fertilizer, pesticide guidance, and general advice.</w:t>
      </w:r>
    </w:p>
    <w:p>
      <w:pPr>
        <w:pStyle w:val="ListParagraph"/>
        <w:numPr>
          <w:ilvl w:val="0"/>
          <w:numId w:val="2"/>
        </w:numPr>
        <w:spacing w:after="120"/>
      </w:pPr>
      <w:r>
        <w:rPr>
          <w:rFonts w:ascii="Calibri" w:cs="Calibri" w:eastAsia="Calibri" w:hAnsi="Calibri"/>
          <w:color w:val="222222"/>
          <w:sz w:val="22"/>
          <w:szCs w:val="22"/>
        </w:rPr>
        <w:t xml:space="preserve">The recommendations are shown in the web dashboard and mobile app, and are stored for future reference in historical reports.</w:t>
      </w:r>
    </w:p>
    <w:p>
      <w:pPr>
        <w:pStyle w:val="Heading2"/>
        <w:spacing w:after="150" w:before="300"/>
      </w:pPr>
      <w:r>
        <w:rPr>
          <w:rFonts w:ascii="Calibri" w:cs="Calibri" w:eastAsia="Calibri" w:hAnsi="Calibri"/>
          <w:b/>
          <w:bCs/>
          <w:color w:val="1F5B3A"/>
          <w:sz w:val="26"/>
          <w:szCs w:val="26"/>
        </w:rPr>
        <w:t xml:space="preserve">2.2 Continuous vs. Event-Driven Behavior</w:t>
      </w:r>
    </w:p>
    <w:p>
      <w:pPr>
        <w:spacing w:after="200" w:line="276"/>
      </w:pPr>
      <w:r>
        <w:rPr>
          <w:rFonts w:ascii="Calibri" w:cs="Calibri" w:eastAsia="Calibri" w:hAnsi="Calibri"/>
          <w:color w:val="222222"/>
          <w:sz w:val="22"/>
          <w:szCs w:val="22"/>
        </w:rPr>
        <w:t xml:space="preserve">Steps 1-4 run continuously and automatically for as long as a field device is powered and connected, independent of any farmer action. Steps 5-10 are triggered by a specific farmer action (an image upload) or, in the case of automated irrigation, by a sensor threshold being crossed. Understanding this distinction is important: a farmer who never uploads an image still benefits from live monitoring and automated irrigation, while the full Decision Engine / LLM reasoning pipeline activates specifically around disease detection events and chat interactions.</w:t>
      </w:r>
    </w:p>
    <w:p>
      <w:r>
        <w:br w:type="page"/>
      </w:r>
    </w:p>
    <w:p>
      <w:pPr>
        <w:pStyle w:val="Heading1"/>
        <w:spacing w:after="200" w:before="400"/>
      </w:pPr>
      <w:r>
        <w:rPr>
          <w:rFonts w:ascii="Calibri" w:cs="Calibri" w:eastAsia="Calibri" w:hAnsi="Calibri"/>
          <w:b/>
          <w:bCs/>
          <w:color w:val="1F5B3A"/>
          <w:sz w:val="32"/>
          <w:szCs w:val="32"/>
        </w:rPr>
        <w:t xml:space="preserve">3. Environmental Monitoring Workflow</w:t>
      </w:r>
    </w:p>
    <w:p>
      <w:pPr>
        <w:pStyle w:val="Heading2"/>
        <w:spacing w:after="150" w:before="300"/>
      </w:pPr>
      <w:r>
        <w:rPr>
          <w:rFonts w:ascii="Calibri" w:cs="Calibri" w:eastAsia="Calibri" w:hAnsi="Calibri"/>
          <w:b/>
          <w:bCs/>
          <w:color w:val="1F5B3A"/>
          <w:sz w:val="26"/>
          <w:szCs w:val="26"/>
        </w:rPr>
        <w:t xml:space="preserve">3.1 Step-by-Step Detail</w:t>
      </w:r>
    </w:p>
    <w:p>
      <w:pPr>
        <w:pStyle w:val="ListParagraph"/>
        <w:numPr>
          <w:ilvl w:val="0"/>
          <w:numId w:val="2"/>
        </w:numPr>
        <w:spacing w:after="120"/>
      </w:pPr>
      <w:r>
        <w:rPr>
          <w:rFonts w:ascii="Calibri" w:cs="Calibri" w:eastAsia="Calibri" w:hAnsi="Calibri"/>
          <w:color w:val="222222"/>
          <w:sz w:val="22"/>
          <w:szCs w:val="22"/>
        </w:rPr>
        <w:t xml:space="preserve">The ESP32 firmware wakes on its sensor-read timer (default every 10-30 seconds) and reads the DHT22 for temperature and humidity, the analog soil moisture probe, and the rain sensor.</w:t>
      </w:r>
    </w:p>
    <w:p>
      <w:pPr>
        <w:pStyle w:val="ListParagraph"/>
        <w:numPr>
          <w:ilvl w:val="0"/>
          <w:numId w:val="2"/>
        </w:numPr>
        <w:spacing w:after="120"/>
      </w:pPr>
      <w:r>
        <w:rPr>
          <w:rFonts w:ascii="Calibri" w:cs="Calibri" w:eastAsia="Calibri" w:hAnsi="Calibri"/>
          <w:color w:val="222222"/>
          <w:sz w:val="22"/>
          <w:szCs w:val="22"/>
        </w:rPr>
        <w:t xml:space="preserve">Raw sensor values are converted into calibrated, human-meaningful units (°C, % relative humidity, % soil moisture, rain/no-rain).</w:t>
      </w:r>
    </w:p>
    <w:p>
      <w:pPr>
        <w:pStyle w:val="ListParagraph"/>
        <w:numPr>
          <w:ilvl w:val="0"/>
          <w:numId w:val="2"/>
        </w:numPr>
        <w:spacing w:after="120"/>
      </w:pPr>
      <w:r>
        <w:rPr>
          <w:rFonts w:ascii="Calibri" w:cs="Calibri" w:eastAsia="Calibri" w:hAnsi="Calibri"/>
          <w:color w:val="222222"/>
          <w:sz w:val="22"/>
          <w:szCs w:val="22"/>
        </w:rPr>
        <w:t xml:space="preserve">The reading is displayed locally on the OLED so a farmer standing at the field node can see current conditions without a phone.</w:t>
      </w:r>
    </w:p>
    <w:p>
      <w:pPr>
        <w:pStyle w:val="ListParagraph"/>
        <w:numPr>
          <w:ilvl w:val="0"/>
          <w:numId w:val="2"/>
        </w:numPr>
        <w:spacing w:after="120"/>
      </w:pPr>
      <w:r>
        <w:rPr>
          <w:rFonts w:ascii="Calibri" w:cs="Calibri" w:eastAsia="Calibri" w:hAnsi="Calibri"/>
          <w:color w:val="222222"/>
          <w:sz w:val="22"/>
          <w:szCs w:val="22"/>
        </w:rPr>
        <w:t xml:space="preserve">The reading is packaged with the device's authentication token and the current timestamp, and sent to the backend's telemetry ingestion endpoint over HTTPS.</w:t>
      </w:r>
    </w:p>
    <w:p>
      <w:pPr>
        <w:pStyle w:val="ListParagraph"/>
        <w:numPr>
          <w:ilvl w:val="0"/>
          <w:numId w:val="2"/>
        </w:numPr>
        <w:spacing w:after="120"/>
      </w:pPr>
      <w:r>
        <w:rPr>
          <w:rFonts w:ascii="Calibri" w:cs="Calibri" w:eastAsia="Calibri" w:hAnsi="Calibri"/>
          <w:color w:val="222222"/>
          <w:sz w:val="22"/>
          <w:szCs w:val="22"/>
        </w:rPr>
        <w:t xml:space="preserve">The backend validates the payload, persists it to the sensor_readings table, and immediately broadcasts it over the WebSocket channel to any subscribed clients for that farm.</w:t>
      </w:r>
    </w:p>
    <w:p>
      <w:pPr>
        <w:pStyle w:val="ListParagraph"/>
        <w:numPr>
          <w:ilvl w:val="0"/>
          <w:numId w:val="2"/>
        </w:numPr>
        <w:spacing w:after="120"/>
      </w:pPr>
      <w:r>
        <w:rPr>
          <w:rFonts w:ascii="Calibri" w:cs="Calibri" w:eastAsia="Calibri" w:hAnsi="Calibri"/>
          <w:color w:val="222222"/>
          <w:sz w:val="22"/>
          <w:szCs w:val="22"/>
        </w:rPr>
        <w:t xml:space="preserve">Connected web and mobile clients receive the broadcast and update their live dashboard views without a page refresh or manual pull-to-refresh.</w:t>
      </w:r>
    </w:p>
    <w:p>
      <w:pPr>
        <w:pStyle w:val="Heading2"/>
        <w:spacing w:after="150" w:before="300"/>
      </w:pPr>
      <w:r>
        <w:rPr>
          <w:rFonts w:ascii="Calibri" w:cs="Calibri" w:eastAsia="Calibri" w:hAnsi="Calibri"/>
          <w:b/>
          <w:bCs/>
          <w:color w:val="1F5B3A"/>
          <w:sz w:val="26"/>
          <w:szCs w:val="26"/>
        </w:rPr>
        <w:t xml:space="preserve">3.2 Behavior Under Connectivity Loss</w:t>
      </w:r>
    </w:p>
    <w:p>
      <w:pPr>
        <w:spacing w:after="200" w:line="276"/>
      </w:pPr>
      <w:r>
        <w:rPr>
          <w:rFonts w:ascii="Calibri" w:cs="Calibri" w:eastAsia="Calibri" w:hAnsi="Calibri"/>
          <w:color w:val="222222"/>
          <w:sz w:val="22"/>
          <w:szCs w:val="22"/>
        </w:rPr>
        <w:t xml:space="preserve">If the ESP32 cannot reach the backend, it buffers a bounded number of recent readings locally rather than discarding them. Once connectivity is restored, buffered readings are flushed in order, each retaining its original capture timestamp so the historical record remains accurate even though the readings arrive late. If the buffer fills before connectivity returns, the oldest buffered readings are dropped in favor of the most recent ones, since the priority is maintaining an accurate picture of *current* conditions.</w:t>
      </w:r>
    </w:p>
    <w:p>
      <w:pPr>
        <w:pStyle w:val="Heading2"/>
        <w:spacing w:after="150" w:before="300"/>
      </w:pPr>
      <w:r>
        <w:rPr>
          <w:rFonts w:ascii="Calibri" w:cs="Calibri" w:eastAsia="Calibri" w:hAnsi="Calibri"/>
          <w:b/>
          <w:bCs/>
          <w:color w:val="1F5B3A"/>
          <w:sz w:val="26"/>
          <w:szCs w:val="26"/>
        </w:rPr>
        <w:t xml:space="preserve">3.3 What the Farmer Sees</w:t>
      </w:r>
    </w:p>
    <w:p>
      <w:pPr>
        <w:spacing w:after="200" w:line="276"/>
      </w:pPr>
      <w:r>
        <w:rPr>
          <w:rFonts w:ascii="Calibri" w:cs="Calibri" w:eastAsia="Calibri" w:hAnsi="Calibri"/>
          <w:color w:val="222222"/>
          <w:sz w:val="22"/>
          <w:szCs w:val="22"/>
        </w:rPr>
        <w:t xml:space="preserve">On the Home / Live Dashboard, the farmer sees four live values (temperature, humidity, soil moisture %, rain status) updating in real time, along with a device connectivity indicator. If a device has not reported in longer than an expected interval, the dashboard surfaces an 'offline' state rather than silently showing a stale reading as if it were current.</w:t>
      </w:r>
    </w:p>
    <w:p>
      <w:r>
        <w:br w:type="page"/>
      </w:r>
    </w:p>
    <w:p>
      <w:pPr>
        <w:pStyle w:val="Heading1"/>
        <w:spacing w:after="200" w:before="400"/>
      </w:pPr>
      <w:r>
        <w:rPr>
          <w:rFonts w:ascii="Calibri" w:cs="Calibri" w:eastAsia="Calibri" w:hAnsi="Calibri"/>
          <w:b/>
          <w:bCs/>
          <w:color w:val="1F5B3A"/>
          <w:sz w:val="32"/>
          <w:szCs w:val="32"/>
        </w:rPr>
        <w:t xml:space="preserve">4. Automatic Irrigation Workflow</w:t>
      </w:r>
    </w:p>
    <w:p>
      <w:pPr>
        <w:spacing w:after="200" w:line="276"/>
      </w:pPr>
      <w:r>
        <w:rPr>
          <w:rFonts w:ascii="Calibri" w:cs="Calibri" w:eastAsia="Calibri" w:hAnsi="Calibri"/>
          <w:color w:val="222222"/>
          <w:sz w:val="22"/>
          <w:szCs w:val="22"/>
        </w:rPr>
        <w:t xml:space="preserve">Automatic irrigation is the system's first line of automated decision-making, and it deliberately does not depend on the LLM — it is a fast, deterministic safety-relevant control loop.</w:t>
      </w:r>
    </w:p>
    <w:p>
      <w:pPr>
        <w:pStyle w:val="Heading2"/>
        <w:spacing w:after="150" w:before="300"/>
      </w:pPr>
      <w:r>
        <w:rPr>
          <w:rFonts w:ascii="Calibri" w:cs="Calibri" w:eastAsia="Calibri" w:hAnsi="Calibri"/>
          <w:b/>
          <w:bCs/>
          <w:color w:val="1F5B3A"/>
          <w:sz w:val="26"/>
          <w:szCs w:val="26"/>
        </w:rPr>
        <w:t xml:space="preserve">4.1 Decision Sequence</w:t>
      </w:r>
    </w:p>
    <w:p>
      <w:pPr>
        <w:pStyle w:val="ListParagraph"/>
        <w:numPr>
          <w:ilvl w:val="0"/>
          <w:numId w:val="2"/>
        </w:numPr>
        <w:spacing w:after="120"/>
      </w:pPr>
      <w:r>
        <w:rPr>
          <w:rFonts w:ascii="Calibri" w:cs="Calibri" w:eastAsia="Calibri" w:hAnsi="Calibri"/>
          <w:color w:val="222222"/>
          <w:sz w:val="22"/>
          <w:szCs w:val="22"/>
        </w:rPr>
        <w:t xml:space="preserve">Each time a new soil moisture reading is ingested, the backend compares it against the farm's configured moisture threshold.</w:t>
      </w:r>
    </w:p>
    <w:p>
      <w:pPr>
        <w:pStyle w:val="ListParagraph"/>
        <w:numPr>
          <w:ilvl w:val="0"/>
          <w:numId w:val="2"/>
        </w:numPr>
        <w:spacing w:after="120"/>
      </w:pPr>
      <w:r>
        <w:rPr>
          <w:rFonts w:ascii="Calibri" w:cs="Calibri" w:eastAsia="Calibri" w:hAnsi="Calibri"/>
          <w:color w:val="222222"/>
          <w:sz w:val="22"/>
          <w:szCs w:val="22"/>
        </w:rPr>
        <w:t xml:space="preserve">If soil moisture is at or above the threshold, no action is taken.</w:t>
      </w:r>
    </w:p>
    <w:p>
      <w:pPr>
        <w:pStyle w:val="ListParagraph"/>
        <w:numPr>
          <w:ilvl w:val="0"/>
          <w:numId w:val="2"/>
        </w:numPr>
        <w:spacing w:after="120"/>
      </w:pPr>
      <w:r>
        <w:rPr>
          <w:rFonts w:ascii="Calibri" w:cs="Calibri" w:eastAsia="Calibri" w:hAnsi="Calibri"/>
          <w:color w:val="222222"/>
          <w:sz w:val="22"/>
          <w:szCs w:val="22"/>
        </w:rPr>
        <w:t xml:space="preserve">If soil moisture falls below the threshold, the backend checks the rain sensor's current state. If rain is currently detected, the pump remains OFF, since active irrigation would be redundant and wasteful.</w:t>
      </w:r>
    </w:p>
    <w:p>
      <w:pPr>
        <w:pStyle w:val="ListParagraph"/>
        <w:numPr>
          <w:ilvl w:val="0"/>
          <w:numId w:val="2"/>
        </w:numPr>
        <w:spacing w:after="120"/>
      </w:pPr>
      <w:r>
        <w:rPr>
          <w:rFonts w:ascii="Calibri" w:cs="Calibri" w:eastAsia="Calibri" w:hAnsi="Calibri"/>
          <w:color w:val="222222"/>
          <w:sz w:val="22"/>
          <w:szCs w:val="22"/>
        </w:rPr>
        <w:t xml:space="preserve">If rain is not currently detected, the backend checks the cached weather forecast for the farm's location. If rain is forecast within the configured look-ahead window (default 24 hours), the pump remains OFF to avoid over-saturating the soil ahead of natural rainfall.</w:t>
      </w:r>
    </w:p>
    <w:p>
      <w:pPr>
        <w:pStyle w:val="ListParagraph"/>
        <w:numPr>
          <w:ilvl w:val="0"/>
          <w:numId w:val="2"/>
        </w:numPr>
        <w:spacing w:after="120"/>
      </w:pPr>
      <w:r>
        <w:rPr>
          <w:rFonts w:ascii="Calibri" w:cs="Calibri" w:eastAsia="Calibri" w:hAnsi="Calibri"/>
          <w:color w:val="222222"/>
          <w:sz w:val="22"/>
          <w:szCs w:val="22"/>
        </w:rPr>
        <w:t xml:space="preserve">If soil moisture is below threshold, no rain is currently detected, and no rain is forecast within the window, the backend commands the relay ON, and the ESP32 activates the water pump.</w:t>
      </w:r>
    </w:p>
    <w:p>
      <w:pPr>
        <w:pStyle w:val="ListParagraph"/>
        <w:numPr>
          <w:ilvl w:val="0"/>
          <w:numId w:val="2"/>
        </w:numPr>
        <w:spacing w:after="120"/>
      </w:pPr>
      <w:r>
        <w:rPr>
          <w:rFonts w:ascii="Calibri" w:cs="Calibri" w:eastAsia="Calibri" w:hAnsi="Calibri"/>
          <w:color w:val="222222"/>
          <w:sz w:val="22"/>
          <w:szCs w:val="22"/>
        </w:rPr>
        <w:t xml:space="preserve">While the pump is running, the backend continues to monitor soil moisture. Once moisture rises above a configured upper bound, or once a maximum configured run time is reached (whichever comes first), the backend commands the relay OFF.</w:t>
      </w:r>
    </w:p>
    <w:p>
      <w:pPr>
        <w:pStyle w:val="ListParagraph"/>
        <w:numPr>
          <w:ilvl w:val="0"/>
          <w:numId w:val="2"/>
        </w:numPr>
        <w:spacing w:after="120"/>
      </w:pPr>
      <w:r>
        <w:rPr>
          <w:rFonts w:ascii="Calibri" w:cs="Calibri" w:eastAsia="Calibri" w:hAnsi="Calibri"/>
          <w:color w:val="222222"/>
          <w:sz w:val="22"/>
          <w:szCs w:val="22"/>
        </w:rPr>
        <w:t xml:space="preserve">Every irrigation decision — whether it results in an action or not — is logged with the triggering soil moisture value, rain sensor state, and forecast snapshot used, so the exact reasoning behind any pump event can be reviewed later.</w:t>
      </w:r>
    </w:p>
    <w:p>
      <w:pPr>
        <w:pStyle w:val="Heading2"/>
        <w:spacing w:after="150" w:before="300"/>
      </w:pPr>
      <w:r>
        <w:rPr>
          <w:rFonts w:ascii="Calibri" w:cs="Calibri" w:eastAsia="Calibri" w:hAnsi="Calibri"/>
          <w:b/>
          <w:bCs/>
          <w:color w:val="1F5B3A"/>
          <w:sz w:val="26"/>
          <w:szCs w:val="26"/>
        </w:rPr>
        <w:t xml:space="preserve">4.2 Manual Override</w:t>
      </w:r>
    </w:p>
    <w:p>
      <w:pPr>
        <w:spacing w:after="200" w:line="276"/>
      </w:pPr>
      <w:r>
        <w:rPr>
          <w:rFonts w:ascii="Calibri" w:cs="Calibri" w:eastAsia="Calibri" w:hAnsi="Calibri"/>
          <w:color w:val="222222"/>
          <w:sz w:val="22"/>
          <w:szCs w:val="22"/>
        </w:rPr>
        <w:t xml:space="preserve">A farmer can override the pump state at any time from either client. When a manual override is active, the system clearly labels the pump state as 'Manual' rather than 'Automatic' in the UI, and automated threshold-based logic is suspended until the farmer returns control to automatic mode. Manual overrides are logged in the same irrigation_events history as automated decisions.</w:t>
      </w:r>
    </w:p>
    <w:p>
      <w:pPr>
        <w:pStyle w:val="Heading2"/>
        <w:spacing w:after="150" w:before="300"/>
      </w:pPr>
      <w:r>
        <w:rPr>
          <w:rFonts w:ascii="Calibri" w:cs="Calibri" w:eastAsia="Calibri" w:hAnsi="Calibri"/>
          <w:b/>
          <w:bCs/>
          <w:color w:val="1F5B3A"/>
          <w:sz w:val="26"/>
          <w:szCs w:val="26"/>
        </w:rPr>
        <w:t xml:space="preserve">4.3 Illustrative Scenarios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1870"/>
        <w:gridCol w:w="1870"/>
        <w:gridCol w:w="1870"/>
        <w:gridCol w:w="1870"/>
        <w:gridCol w:w="1870"/>
      </w:tblGrid>
      <w:tr>
        <w:trPr>
          <w:tblHeader/>
        </w:trPr>
        <w:tc>
          <w:tcPr>
            <w:tcW w:type="dxa" w:w="1870"/>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Scenario</w:t>
            </w:r>
          </w:p>
        </w:tc>
        <w:tc>
          <w:tcPr>
            <w:tcW w:type="dxa" w:w="1870"/>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Soil Moisture</w:t>
            </w:r>
          </w:p>
        </w:tc>
        <w:tc>
          <w:tcPr>
            <w:tcW w:type="dxa" w:w="1870"/>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Rain Sensor</w:t>
            </w:r>
          </w:p>
        </w:tc>
        <w:tc>
          <w:tcPr>
            <w:tcW w:type="dxa" w:w="1870"/>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Forecast</w:t>
            </w:r>
          </w:p>
        </w:tc>
        <w:tc>
          <w:tcPr>
            <w:tcW w:type="dxa" w:w="1870"/>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Resulting Action</w:t>
            </w:r>
          </w:p>
        </w:tc>
      </w:tr>
      <w:tr>
        <w:tc>
          <w:tcPr>
            <w:tcW w:type="dxa" w:w="1870"/>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Dry spell</w:t>
            </w:r>
          </w:p>
        </w:tc>
        <w:tc>
          <w:tcPr>
            <w:tcW w:type="dxa" w:w="1870"/>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12% (below 20% threshold)</w:t>
            </w:r>
          </w:p>
        </w:tc>
        <w:tc>
          <w:tcPr>
            <w:tcW w:type="dxa" w:w="1870"/>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Dry</w:t>
            </w:r>
          </w:p>
        </w:tc>
        <w:tc>
          <w:tcPr>
            <w:tcW w:type="dxa" w:w="1870"/>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No rain expected</w:t>
            </w:r>
          </w:p>
        </w:tc>
        <w:tc>
          <w:tcPr>
            <w:tcW w:type="dxa" w:w="1870"/>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Pump turns ON</w:t>
            </w:r>
          </w:p>
        </w:tc>
      </w:tr>
      <w:tr>
        <w:tc>
          <w:tcPr>
            <w:tcW w:type="dxa" w:w="1870"/>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Rain already falling</w:t>
            </w:r>
          </w:p>
        </w:tc>
        <w:tc>
          <w:tcPr>
            <w:tcW w:type="dxa" w:w="1870"/>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12%</w:t>
            </w:r>
          </w:p>
        </w:tc>
        <w:tc>
          <w:tcPr>
            <w:tcW w:type="dxa" w:w="1870"/>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Wet</w:t>
            </w:r>
          </w:p>
        </w:tc>
        <w:tc>
          <w:tcPr>
            <w:tcW w:type="dxa" w:w="1870"/>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N/A</w:t>
            </w:r>
          </w:p>
        </w:tc>
        <w:tc>
          <w:tcPr>
            <w:tcW w:type="dxa" w:w="1870"/>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Pump stays OFF</w:t>
            </w:r>
          </w:p>
        </w:tc>
      </w:tr>
      <w:tr>
        <w:tc>
          <w:tcPr>
            <w:tcW w:type="dxa" w:w="1870"/>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Rain incoming</w:t>
            </w:r>
          </w:p>
        </w:tc>
        <w:tc>
          <w:tcPr>
            <w:tcW w:type="dxa" w:w="1870"/>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12%</w:t>
            </w:r>
          </w:p>
        </w:tc>
        <w:tc>
          <w:tcPr>
            <w:tcW w:type="dxa" w:w="1870"/>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Dry</w:t>
            </w:r>
          </w:p>
        </w:tc>
        <w:tc>
          <w:tcPr>
            <w:tcW w:type="dxa" w:w="1870"/>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Rain expected in 6 hours</w:t>
            </w:r>
          </w:p>
        </w:tc>
        <w:tc>
          <w:tcPr>
            <w:tcW w:type="dxa" w:w="1870"/>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Pump stays OFF, farmer notified why</w:t>
            </w:r>
          </w:p>
        </w:tc>
      </w:tr>
      <w:tr>
        <w:tc>
          <w:tcPr>
            <w:tcW w:type="dxa" w:w="1870"/>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Adequately moist</w:t>
            </w:r>
          </w:p>
        </w:tc>
        <w:tc>
          <w:tcPr>
            <w:tcW w:type="dxa" w:w="1870"/>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45%</w:t>
            </w:r>
          </w:p>
        </w:tc>
        <w:tc>
          <w:tcPr>
            <w:tcW w:type="dxa" w:w="1870"/>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Dry</w:t>
            </w:r>
          </w:p>
        </w:tc>
        <w:tc>
          <w:tcPr>
            <w:tcW w:type="dxa" w:w="1870"/>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No rain expected</w:t>
            </w:r>
          </w:p>
        </w:tc>
        <w:tc>
          <w:tcPr>
            <w:tcW w:type="dxa" w:w="1870"/>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No action; system remains idle</w:t>
            </w:r>
          </w:p>
        </w:tc>
      </w:tr>
      <w:tr>
        <w:tc>
          <w:tcPr>
            <w:tcW w:type="dxa" w:w="1870"/>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Pump already running, target reached</w:t>
            </w:r>
          </w:p>
        </w:tc>
        <w:tc>
          <w:tcPr>
            <w:tcW w:type="dxa" w:w="1870"/>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38% (above 35% upper bound)</w:t>
            </w:r>
          </w:p>
        </w:tc>
        <w:tc>
          <w:tcPr>
            <w:tcW w:type="dxa" w:w="1870"/>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Dry</w:t>
            </w:r>
          </w:p>
        </w:tc>
        <w:tc>
          <w:tcPr>
            <w:tcW w:type="dxa" w:w="1870"/>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No rain expected</w:t>
            </w:r>
          </w:p>
        </w:tc>
        <w:tc>
          <w:tcPr>
            <w:tcW w:type="dxa" w:w="1870"/>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Pump turns OFF automatically</w:t>
            </w:r>
          </w:p>
        </w:tc>
      </w:tr>
    </w:tbl>
    <w:p>
      <w:pPr>
        <w:spacing w:after="200"/>
      </w:pPr>
    </w:p>
    <w:p>
      <w:r>
        <w:br w:type="page"/>
      </w:r>
    </w:p>
    <w:p>
      <w:pPr>
        <w:pStyle w:val="Heading1"/>
        <w:spacing w:after="200" w:before="400"/>
      </w:pPr>
      <w:r>
        <w:rPr>
          <w:rFonts w:ascii="Calibri" w:cs="Calibri" w:eastAsia="Calibri" w:hAnsi="Calibri"/>
          <w:b/>
          <w:bCs/>
          <w:color w:val="1F5B3A"/>
          <w:sz w:val="32"/>
          <w:szCs w:val="32"/>
        </w:rPr>
        <w:t xml:space="preserve">5. Disease Detection Workflow</w:t>
      </w:r>
    </w:p>
    <w:p>
      <w:pPr>
        <w:pStyle w:val="Heading2"/>
        <w:spacing w:after="150" w:before="300"/>
      </w:pPr>
      <w:r>
        <w:rPr>
          <w:rFonts w:ascii="Calibri" w:cs="Calibri" w:eastAsia="Calibri" w:hAnsi="Calibri"/>
          <w:b/>
          <w:bCs/>
          <w:color w:val="1F5B3A"/>
          <w:sz w:val="26"/>
          <w:szCs w:val="26"/>
        </w:rPr>
        <w:t xml:space="preserve">5.1 Step-by-Step Detail</w:t>
      </w:r>
    </w:p>
    <w:p>
      <w:pPr>
        <w:pStyle w:val="ListParagraph"/>
        <w:numPr>
          <w:ilvl w:val="0"/>
          <w:numId w:val="2"/>
        </w:numPr>
        <w:spacing w:after="120"/>
      </w:pPr>
      <w:r>
        <w:rPr>
          <w:rFonts w:ascii="Calibri" w:cs="Calibri" w:eastAsia="Calibri" w:hAnsi="Calibri"/>
          <w:color w:val="222222"/>
          <w:sz w:val="22"/>
          <w:szCs w:val="22"/>
        </w:rPr>
        <w:t xml:space="preserve">The farmer opens the Disease Detection screen (web) or the camera-capture flow (mobile) and either takes a new photo of a leaf or selects one from their gallery.</w:t>
      </w:r>
    </w:p>
    <w:p>
      <w:pPr>
        <w:pStyle w:val="ListParagraph"/>
        <w:numPr>
          <w:ilvl w:val="0"/>
          <w:numId w:val="2"/>
        </w:numPr>
        <w:spacing w:after="120"/>
      </w:pPr>
      <w:r>
        <w:rPr>
          <w:rFonts w:ascii="Calibri" w:cs="Calibri" w:eastAsia="Calibri" w:hAnsi="Calibri"/>
          <w:color w:val="222222"/>
          <w:sz w:val="22"/>
          <w:szCs w:val="22"/>
        </w:rPr>
        <w:t xml:space="preserve">The client uploads the image to the backend, which stores it in Supabase Storage and creates a corresponding record in the images table.</w:t>
      </w:r>
    </w:p>
    <w:p>
      <w:pPr>
        <w:pStyle w:val="ListParagraph"/>
        <w:numPr>
          <w:ilvl w:val="0"/>
          <w:numId w:val="2"/>
        </w:numPr>
        <w:spacing w:after="120"/>
      </w:pPr>
      <w:r>
        <w:rPr>
          <w:rFonts w:ascii="Calibri" w:cs="Calibri" w:eastAsia="Calibri" w:hAnsi="Calibri"/>
          <w:color w:val="222222"/>
          <w:sz w:val="22"/>
          <w:szCs w:val="22"/>
        </w:rPr>
        <w:t xml:space="preserve">The backend runs a basic image-quality check (resolution, blur heuristic); if the image is judged unusable, the farmer is prompted to retake or re-select the photo rather than receiving an unreliable prediction.</w:t>
      </w:r>
    </w:p>
    <w:p>
      <w:pPr>
        <w:pStyle w:val="ListParagraph"/>
        <w:numPr>
          <w:ilvl w:val="0"/>
          <w:numId w:val="2"/>
        </w:numPr>
        <w:spacing w:after="120"/>
      </w:pPr>
      <w:r>
        <w:rPr>
          <w:rFonts w:ascii="Calibri" w:cs="Calibri" w:eastAsia="Calibri" w:hAnsi="Calibri"/>
          <w:color w:val="222222"/>
          <w:sz w:val="22"/>
          <w:szCs w:val="22"/>
        </w:rPr>
        <w:t xml:space="preserve">The image is passed to the EfficientNet inference service, which returns the predicted plant species, disease (or 'healthy'), and a confidence score.</w:t>
      </w:r>
    </w:p>
    <w:p>
      <w:pPr>
        <w:pStyle w:val="ListParagraph"/>
        <w:numPr>
          <w:ilvl w:val="0"/>
          <w:numId w:val="2"/>
        </w:numPr>
        <w:spacing w:after="120"/>
      </w:pPr>
      <w:r>
        <w:rPr>
          <w:rFonts w:ascii="Calibri" w:cs="Calibri" w:eastAsia="Calibri" w:hAnsi="Calibri"/>
          <w:color w:val="222222"/>
          <w:sz w:val="22"/>
          <w:szCs w:val="22"/>
        </w:rPr>
        <w:t xml:space="preserve">The prediction is persisted in the predictions table, tagged with the model version used, so the exact model behind any historical prediction can always be identified.</w:t>
      </w:r>
    </w:p>
    <w:p>
      <w:pPr>
        <w:pStyle w:val="ListParagraph"/>
        <w:numPr>
          <w:ilvl w:val="0"/>
          <w:numId w:val="2"/>
        </w:numPr>
        <w:spacing w:after="120"/>
      </w:pPr>
      <w:r>
        <w:rPr>
          <w:rFonts w:ascii="Calibri" w:cs="Calibri" w:eastAsia="Calibri" w:hAnsi="Calibri"/>
          <w:color w:val="222222"/>
          <w:sz w:val="22"/>
          <w:szCs w:val="22"/>
        </w:rPr>
        <w:t xml:space="preserve">If the confidence score is below a configured alert threshold, the prediction is flagged for the farmer as lower-confidence, encouraging a second photo or professional consultation rather than acting on an uncertain result.</w:t>
      </w:r>
    </w:p>
    <w:p>
      <w:pPr>
        <w:pStyle w:val="ListParagraph"/>
        <w:numPr>
          <w:ilvl w:val="0"/>
          <w:numId w:val="2"/>
        </w:numPr>
        <w:spacing w:after="120"/>
      </w:pPr>
      <w:r>
        <w:rPr>
          <w:rFonts w:ascii="Calibri" w:cs="Calibri" w:eastAsia="Calibri" w:hAnsi="Calibri"/>
          <w:color w:val="222222"/>
          <w:sz w:val="22"/>
          <w:szCs w:val="22"/>
        </w:rPr>
        <w:t xml:space="preserve">The prediction result (plant, disease, confidence) is immediately returned to the client and displayed, and simultaneously handed to the Decision Engine to generate a full recommendation (Chapter 6).</w:t>
      </w:r>
    </w:p>
    <w:p>
      <w:pPr>
        <w:pStyle w:val="Heading2"/>
        <w:spacing w:after="150" w:before="300"/>
      </w:pPr>
      <w:r>
        <w:rPr>
          <w:rFonts w:ascii="Calibri" w:cs="Calibri" w:eastAsia="Calibri" w:hAnsi="Calibri"/>
          <w:b/>
          <w:bCs/>
          <w:color w:val="1F5B3A"/>
          <w:sz w:val="26"/>
          <w:szCs w:val="26"/>
        </w:rPr>
        <w:t xml:space="preserve">5.2 What the Farmer Sees</w:t>
      </w:r>
    </w:p>
    <w:p>
      <w:pPr>
        <w:spacing w:after="200" w:line="276"/>
      </w:pPr>
      <w:r>
        <w:rPr>
          <w:rFonts w:ascii="Calibri" w:cs="Calibri" w:eastAsia="Calibri" w:hAnsi="Calibri"/>
          <w:color w:val="222222"/>
          <w:sz w:val="22"/>
          <w:szCs w:val="22"/>
        </w:rPr>
        <w:t xml:space="preserve">The farmer sees the identified plant and disease (or a healthy result) with a confidence percentage, followed — within a few seconds — by a full recommendation panel generated by the Decision Engine and LLM, described in the next chapter. If confidence is low, a clear visual indicator (e.g., an amber flag) accompanies the result rather than presenting it with the same visual weight as a high-confidence prediction.</w:t>
      </w:r>
    </w:p>
    <w:p>
      <w:r>
        <w:br w:type="page"/>
      </w:r>
    </w:p>
    <w:p>
      <w:pPr>
        <w:pStyle w:val="Heading1"/>
        <w:spacing w:after="200" w:before="400"/>
      </w:pPr>
      <w:r>
        <w:rPr>
          <w:rFonts w:ascii="Calibri" w:cs="Calibri" w:eastAsia="Calibri" w:hAnsi="Calibri"/>
          <w:b/>
          <w:bCs/>
          <w:color w:val="1F5B3A"/>
          <w:sz w:val="32"/>
          <w:szCs w:val="32"/>
        </w:rPr>
        <w:t xml:space="preserve">6. Decision Engine Reasoning Workflow</w:t>
      </w:r>
    </w:p>
    <w:p>
      <w:pPr>
        <w:spacing w:after="200" w:line="276"/>
      </w:pPr>
      <w:r>
        <w:rPr>
          <w:rFonts w:ascii="Calibri" w:cs="Calibri" w:eastAsia="Calibri" w:hAnsi="Calibri"/>
          <w:color w:val="222222"/>
          <w:sz w:val="22"/>
          <w:szCs w:val="22"/>
        </w:rPr>
        <w:t xml:space="preserve">The Decision Engine is the core innovation of AgriSense AI. It does not simply ask an LLM to identify a disease — the computer vision model has already done that. Instead, it gathers multiple inputs — live sensor data, weather forecast, previous crop history, the detected plant and disease, and any user questions — and the LLM reasons over this complete context to generate farm-specific advice rather than generic responses.</w:t>
      </w:r>
    </w:p>
    <w:p>
      <w:pPr>
        <w:pStyle w:val="Heading2"/>
        <w:spacing w:after="150" w:before="300"/>
      </w:pPr>
      <w:r>
        <w:rPr>
          <w:rFonts w:ascii="Calibri" w:cs="Calibri" w:eastAsia="Calibri" w:hAnsi="Calibri"/>
          <w:b/>
          <w:bCs/>
          <w:color w:val="1F5B3A"/>
          <w:sz w:val="26"/>
          <w:szCs w:val="26"/>
        </w:rPr>
        <w:t xml:space="preserve">6.1 Context Assembly Sequence</w:t>
      </w:r>
    </w:p>
    <w:p>
      <w:pPr>
        <w:pStyle w:val="ListParagraph"/>
        <w:numPr>
          <w:ilvl w:val="0"/>
          <w:numId w:val="2"/>
        </w:numPr>
        <w:spacing w:after="120"/>
      </w:pPr>
      <w:r>
        <w:rPr>
          <w:rFonts w:ascii="Calibri" w:cs="Calibri" w:eastAsia="Calibri" w:hAnsi="Calibri"/>
          <w:color w:val="222222"/>
          <w:sz w:val="22"/>
          <w:szCs w:val="22"/>
        </w:rPr>
        <w:t xml:space="preserve">Retrieve the most recent sensor reading for the farm (temperature, humidity, soil moisture, rain state).</w:t>
      </w:r>
    </w:p>
    <w:p>
      <w:pPr>
        <w:pStyle w:val="ListParagraph"/>
        <w:numPr>
          <w:ilvl w:val="0"/>
          <w:numId w:val="2"/>
        </w:numPr>
        <w:spacing w:after="120"/>
      </w:pPr>
      <w:r>
        <w:rPr>
          <w:rFonts w:ascii="Calibri" w:cs="Calibri" w:eastAsia="Calibri" w:hAnsi="Calibri"/>
          <w:color w:val="222222"/>
          <w:sz w:val="22"/>
          <w:szCs w:val="22"/>
        </w:rPr>
        <w:t xml:space="preserve">Retrieve the cached (or freshly fetched, if expired) short-term weather forecast for the farm's registered location.</w:t>
      </w:r>
    </w:p>
    <w:p>
      <w:pPr>
        <w:pStyle w:val="ListParagraph"/>
        <w:numPr>
          <w:ilvl w:val="0"/>
          <w:numId w:val="2"/>
        </w:numPr>
        <w:spacing w:after="120"/>
      </w:pPr>
      <w:r>
        <w:rPr>
          <w:rFonts w:ascii="Calibri" w:cs="Calibri" w:eastAsia="Calibri" w:hAnsi="Calibri"/>
          <w:color w:val="222222"/>
          <w:sz w:val="22"/>
          <w:szCs w:val="22"/>
        </w:rPr>
        <w:t xml:space="preserve">Retrieve the farm profile: crop type, planting date, field size, and configured thresholds.</w:t>
      </w:r>
    </w:p>
    <w:p>
      <w:pPr>
        <w:pStyle w:val="ListParagraph"/>
        <w:numPr>
          <w:ilvl w:val="0"/>
          <w:numId w:val="2"/>
        </w:numPr>
        <w:spacing w:after="120"/>
      </w:pPr>
      <w:r>
        <w:rPr>
          <w:rFonts w:ascii="Calibri" w:cs="Calibri" w:eastAsia="Calibri" w:hAnsi="Calibri"/>
          <w:color w:val="222222"/>
          <w:sz w:val="22"/>
          <w:szCs w:val="22"/>
        </w:rPr>
        <w:t xml:space="preserve">Retrieve a short summary of recent relevant history: prior disease detections, recent irrigation events, and any prior recommendations for the same crop cycle.</w:t>
      </w:r>
    </w:p>
    <w:p>
      <w:pPr>
        <w:pStyle w:val="ListParagraph"/>
        <w:numPr>
          <w:ilvl w:val="0"/>
          <w:numId w:val="2"/>
        </w:numPr>
        <w:spacing w:after="120"/>
      </w:pPr>
      <w:r>
        <w:rPr>
          <w:rFonts w:ascii="Calibri" w:cs="Calibri" w:eastAsia="Calibri" w:hAnsi="Calibri"/>
          <w:color w:val="222222"/>
          <w:sz w:val="22"/>
          <w:szCs w:val="22"/>
        </w:rPr>
        <w:t xml:space="preserve">Retrieve the current computer vision prediction (plant, disease, confidence) if this reasoning cycle was triggered by an image upload.</w:t>
      </w:r>
    </w:p>
    <w:p>
      <w:pPr>
        <w:pStyle w:val="ListParagraph"/>
        <w:numPr>
          <w:ilvl w:val="0"/>
          <w:numId w:val="2"/>
        </w:numPr>
        <w:spacing w:after="120"/>
      </w:pPr>
      <w:r>
        <w:rPr>
          <w:rFonts w:ascii="Calibri" w:cs="Calibri" w:eastAsia="Calibri" w:hAnsi="Calibri"/>
          <w:color w:val="222222"/>
          <w:sz w:val="22"/>
          <w:szCs w:val="22"/>
        </w:rPr>
        <w:t xml:space="preserve">Combine all of the above into a single structured context object.</w:t>
      </w:r>
    </w:p>
    <w:p>
      <w:pPr>
        <w:pStyle w:val="ListParagraph"/>
        <w:numPr>
          <w:ilvl w:val="0"/>
          <w:numId w:val="2"/>
        </w:numPr>
        <w:spacing w:after="120"/>
      </w:pPr>
      <w:r>
        <w:rPr>
          <w:rFonts w:ascii="Calibri" w:cs="Calibri" w:eastAsia="Calibri" w:hAnsi="Calibri"/>
          <w:color w:val="222222"/>
          <w:sz w:val="22"/>
          <w:szCs w:val="22"/>
        </w:rPr>
        <w:t xml:space="preserve">Send the context object, together with the reasoning request (and any farmer question, for chat), to the configured LLM provider.</w:t>
      </w:r>
    </w:p>
    <w:p>
      <w:pPr>
        <w:pStyle w:val="ListParagraph"/>
        <w:numPr>
          <w:ilvl w:val="0"/>
          <w:numId w:val="2"/>
        </w:numPr>
        <w:spacing w:after="120"/>
      </w:pPr>
      <w:r>
        <w:rPr>
          <w:rFonts w:ascii="Calibri" w:cs="Calibri" w:eastAsia="Calibri" w:hAnsi="Calibri"/>
          <w:color w:val="222222"/>
          <w:sz w:val="22"/>
          <w:szCs w:val="22"/>
        </w:rPr>
        <w:t xml:space="preserve">Receive the LLM's response, persist it alongside a snapshot of the exact context used to generate it, and return it to the client.</w:t>
      </w:r>
    </w:p>
    <w:p>
      <w:pPr>
        <w:pStyle w:val="Heading2"/>
        <w:spacing w:after="150" w:before="300"/>
      </w:pPr>
      <w:r>
        <w:rPr>
          <w:rFonts w:ascii="Calibri" w:cs="Calibri" w:eastAsia="Calibri" w:hAnsi="Calibri"/>
          <w:b/>
          <w:bCs/>
          <w:color w:val="1F5B3A"/>
          <w:sz w:val="26"/>
          <w:szCs w:val="26"/>
        </w:rPr>
        <w:t xml:space="preserve">6.2 Worked Example</w:t>
      </w:r>
    </w:p>
    <w:p>
      <w:pPr>
        <w:spacing w:after="200" w:line="276"/>
      </w:pPr>
      <w:r>
        <w:rPr>
          <w:rFonts w:ascii="Calibri" w:cs="Calibri" w:eastAsia="Calibri" w:hAnsi="Calibri"/>
          <w:color w:val="222222"/>
          <w:sz w:val="22"/>
          <w:szCs w:val="22"/>
        </w:rPr>
        <w:t xml:space="preserve">Consider the following situation: Plant = Tomato, Disease = Early Blight, Soil Moisture = 18%, Humidity = 84%, and rain expected tomorrow. The Decision Engine assembles this into structured context, and the LLM is expected to reason as follows: delay fungicide spraying until after the forecast rainfall has passed, so the treatment is not washed away before it can take effect; avoid additional irrigation despite the soil moisture reading being on the low side, because the already-elevated humidity favors fungal spread and additional moisture would worsen the underlying disease conditions; recommend improving airflow around the plants (e.g., pruning or spacing) to reduce humidity at the leaf surface; suggest a fertilizer appropriate to the tomato plant's current growth stage; and notify the farmer if soil moisture continues to fall below the configured threshold once the rain event has passed, since irrigation may then become appropriate.</w:t>
      </w:r>
    </w:p>
    <w:p>
      <w:pPr>
        <w:pStyle w:val="Heading2"/>
        <w:spacing w:after="150" w:before="300"/>
      </w:pPr>
      <w:r>
        <w:rPr>
          <w:rFonts w:ascii="Calibri" w:cs="Calibri" w:eastAsia="Calibri" w:hAnsi="Calibri"/>
          <w:b/>
          <w:bCs/>
          <w:color w:val="1F5B3A"/>
          <w:sz w:val="26"/>
          <w:szCs w:val="26"/>
        </w:rPr>
        <w:t xml:space="preserve">6.3 Why This Differs From a Naive Approach</w:t>
      </w:r>
    </w:p>
    <w:p>
      <w:pPr>
        <w:spacing w:after="200" w:line="276"/>
      </w:pPr>
      <w:r>
        <w:rPr>
          <w:rFonts w:ascii="Calibri" w:cs="Calibri" w:eastAsia="Calibri" w:hAnsi="Calibri"/>
          <w:color w:val="222222"/>
          <w:sz w:val="22"/>
          <w:szCs w:val="22"/>
        </w:rPr>
        <w:t xml:space="preserve">A naive system might ask an LLM 'the plant has early blight, what should the farmer do?' and receive generic advice about fungicide application that ignores the fact that rain is imminent, or advice to irrigate less that ignores the fact that humidity — not soil moisture — is the more relevant driver of disease spread in this specific case. By grounding every recommendation in the farm's actual, current sensor and forecast data, AgriSense AI avoids this kind of contextually blind advice.</w:t>
      </w:r>
    </w:p>
    <w:p>
      <w:r>
        <w:br w:type="page"/>
      </w:r>
    </w:p>
    <w:p>
      <w:pPr>
        <w:pStyle w:val="Heading1"/>
        <w:spacing w:after="200" w:before="400"/>
      </w:pPr>
      <w:r>
        <w:rPr>
          <w:rFonts w:ascii="Calibri" w:cs="Calibri" w:eastAsia="Calibri" w:hAnsi="Calibri"/>
          <w:b/>
          <w:bCs/>
          <w:color w:val="1F5B3A"/>
          <w:sz w:val="32"/>
          <w:szCs w:val="32"/>
        </w:rPr>
        <w:t xml:space="preserve">7. Farmer Chat Workflow</w:t>
      </w:r>
    </w:p>
    <w:p>
      <w:pPr>
        <w:pStyle w:val="Heading2"/>
        <w:spacing w:after="150" w:before="300"/>
      </w:pPr>
      <w:r>
        <w:rPr>
          <w:rFonts w:ascii="Calibri" w:cs="Calibri" w:eastAsia="Calibri" w:hAnsi="Calibri"/>
          <w:b/>
          <w:bCs/>
          <w:color w:val="1F5B3A"/>
          <w:sz w:val="26"/>
          <w:szCs w:val="26"/>
        </w:rPr>
        <w:t xml:space="preserve">7.1 Step-by-Step Detail</w:t>
      </w:r>
    </w:p>
    <w:p>
      <w:pPr>
        <w:pStyle w:val="ListParagraph"/>
        <w:numPr>
          <w:ilvl w:val="0"/>
          <w:numId w:val="2"/>
        </w:numPr>
        <w:spacing w:after="120"/>
      </w:pPr>
      <w:r>
        <w:rPr>
          <w:rFonts w:ascii="Calibri" w:cs="Calibri" w:eastAsia="Calibri" w:hAnsi="Calibri"/>
          <w:color w:val="222222"/>
          <w:sz w:val="22"/>
          <w:szCs w:val="22"/>
        </w:rPr>
        <w:t xml:space="preserve">The farmer opens the AI Assistant / Chat screen and types a question (e.g., 'Should I water today?' or 'Is this disease dangerous for my next harvest?').</w:t>
      </w:r>
    </w:p>
    <w:p>
      <w:pPr>
        <w:pStyle w:val="ListParagraph"/>
        <w:numPr>
          <w:ilvl w:val="0"/>
          <w:numId w:val="2"/>
        </w:numPr>
        <w:spacing w:after="120"/>
      </w:pPr>
      <w:r>
        <w:rPr>
          <w:rFonts w:ascii="Calibri" w:cs="Calibri" w:eastAsia="Calibri" w:hAnsi="Calibri"/>
          <w:color w:val="222222"/>
          <w:sz w:val="22"/>
          <w:szCs w:val="22"/>
        </w:rPr>
        <w:t xml:space="preserve">The backend attaches the same structured context described in Chapter 6 — current sensor readings, weather forecast, farm profile, recent history, and the most recent disease prediction if one exists — to the farmer's question.</w:t>
      </w:r>
    </w:p>
    <w:p>
      <w:pPr>
        <w:pStyle w:val="ListParagraph"/>
        <w:numPr>
          <w:ilvl w:val="0"/>
          <w:numId w:val="2"/>
        </w:numPr>
        <w:spacing w:after="120"/>
      </w:pPr>
      <w:r>
        <w:rPr>
          <w:rFonts w:ascii="Calibri" w:cs="Calibri" w:eastAsia="Calibri" w:hAnsi="Calibri"/>
          <w:color w:val="222222"/>
          <w:sz w:val="22"/>
          <w:szCs w:val="22"/>
        </w:rPr>
        <w:t xml:space="preserve">The combined context and question are sent to the LLM, along with the recent conversation history so the assistant can maintain continuity across turns.</w:t>
      </w:r>
    </w:p>
    <w:p>
      <w:pPr>
        <w:pStyle w:val="ListParagraph"/>
        <w:numPr>
          <w:ilvl w:val="0"/>
          <w:numId w:val="2"/>
        </w:numPr>
        <w:spacing w:after="120"/>
      </w:pPr>
      <w:r>
        <w:rPr>
          <w:rFonts w:ascii="Calibri" w:cs="Calibri" w:eastAsia="Calibri" w:hAnsi="Calibri"/>
          <w:color w:val="222222"/>
          <w:sz w:val="22"/>
          <w:szCs w:val="22"/>
        </w:rPr>
        <w:t xml:space="preserve">The LLM's reply is returned to the farmer and appended to the stored chat history for that farm.</w:t>
      </w:r>
    </w:p>
    <w:p>
      <w:pPr>
        <w:pStyle w:val="ListParagraph"/>
        <w:numPr>
          <w:ilvl w:val="0"/>
          <w:numId w:val="2"/>
        </w:numPr>
        <w:spacing w:after="120"/>
      </w:pPr>
      <w:r>
        <w:rPr>
          <w:rFonts w:ascii="Calibri" w:cs="Calibri" w:eastAsia="Calibri" w:hAnsi="Calibri"/>
          <w:color w:val="222222"/>
          <w:sz w:val="22"/>
          <w:szCs w:val="22"/>
        </w:rPr>
        <w:t xml:space="preserve">If the LLM is unavailable, a rule-based fallback message informs the farmer that the assistant is temporarily unavailable and points them to the automated irrigation status and latest recommendation instead, rather than leaving them with no response at all.</w:t>
      </w:r>
    </w:p>
    <w:p>
      <w:pPr>
        <w:pStyle w:val="Heading2"/>
        <w:spacing w:after="150" w:before="300"/>
      </w:pPr>
      <w:r>
        <w:rPr>
          <w:rFonts w:ascii="Calibri" w:cs="Calibri" w:eastAsia="Calibri" w:hAnsi="Calibri"/>
          <w:b/>
          <w:bCs/>
          <w:color w:val="1F5B3A"/>
          <w:sz w:val="26"/>
          <w:szCs w:val="26"/>
        </w:rPr>
        <w:t xml:space="preserve">7.2 Conversation Continuity</w:t>
      </w:r>
    </w:p>
    <w:p>
      <w:pPr>
        <w:spacing w:after="200" w:line="276"/>
      </w:pPr>
      <w:r>
        <w:rPr>
          <w:rFonts w:ascii="Calibri" w:cs="Calibri" w:eastAsia="Calibri" w:hAnsi="Calibri"/>
          <w:color w:val="222222"/>
          <w:sz w:val="22"/>
          <w:szCs w:val="22"/>
        </w:rPr>
        <w:t xml:space="preserve">Because the underlying structured context is attached to every turn — not just the first — a farmer can ask a follow-up question like 'what about tomorrow?' and receive a coherent answer, since the assistant is not relying solely on the raw conversation text to infer what 'tomorrow' refers to; it has the actual forecast and farm state available at every turn.</w:t>
      </w:r>
    </w:p>
    <w:p>
      <w:r>
        <w:br w:type="page"/>
      </w:r>
    </w:p>
    <w:p>
      <w:pPr>
        <w:pStyle w:val="Heading1"/>
        <w:spacing w:after="200" w:before="400"/>
      </w:pPr>
      <w:r>
        <w:rPr>
          <w:rFonts w:ascii="Calibri" w:cs="Calibri" w:eastAsia="Calibri" w:hAnsi="Calibri"/>
          <w:b/>
          <w:bCs/>
          <w:color w:val="1F5B3A"/>
          <w:sz w:val="32"/>
          <w:szCs w:val="32"/>
        </w:rPr>
        <w:t xml:space="preserve">8. Notification and Alert Workflow</w:t>
      </w:r>
    </w:p>
    <w:p>
      <w:pPr>
        <w:pStyle w:val="Heading2"/>
        <w:spacing w:after="150" w:before="300"/>
      </w:pPr>
      <w:r>
        <w:rPr>
          <w:rFonts w:ascii="Calibri" w:cs="Calibri" w:eastAsia="Calibri" w:hAnsi="Calibri"/>
          <w:b/>
          <w:bCs/>
          <w:color w:val="1F5B3A"/>
          <w:sz w:val="26"/>
          <w:szCs w:val="26"/>
        </w:rPr>
        <w:t xml:space="preserve">8.1 Notification Triggers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Trigger</w:t>
            </w:r>
          </w:p>
        </w:tc>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Notification Content</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Pump turned ON or OFF automatically</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States the action taken and the triggering condition (e.g., 'Pump turned ON — soil moisture at 14%, no rain expected').</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Disease detected above alert-confidence threshold</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States the plant, disease, and confidence, with a prompt to view the full recommendation.</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Sensor value crosses a critical threshold</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States the specific reading and threshold crossed (e.g., soil moisture critically low even after maximum pump run time).</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Device goes offline</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States which device/field node has stopped reporting and for how long.</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Weekly summary ready</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Points the farmer to the new summary report in the History &amp; Reports screen.</w:t>
            </w:r>
          </w:p>
        </w:tc>
      </w:tr>
    </w:tbl>
    <w:p>
      <w:pPr>
        <w:spacing w:after="200"/>
      </w:pPr>
    </w:p>
    <w:p>
      <w:pPr>
        <w:pStyle w:val="Heading2"/>
        <w:spacing w:after="150" w:before="300"/>
      </w:pPr>
      <w:r>
        <w:rPr>
          <w:rFonts w:ascii="Calibri" w:cs="Calibri" w:eastAsia="Calibri" w:hAnsi="Calibri"/>
          <w:b/>
          <w:bCs/>
          <w:color w:val="1F5B3A"/>
          <w:sz w:val="26"/>
          <w:szCs w:val="26"/>
        </w:rPr>
        <w:t xml:space="preserve">8.2 Delivery Channels</w:t>
      </w:r>
    </w:p>
    <w:p>
      <w:pPr>
        <w:spacing w:after="200" w:line="276"/>
      </w:pPr>
      <w:r>
        <w:rPr>
          <w:rFonts w:ascii="Calibri" w:cs="Calibri" w:eastAsia="Calibri" w:hAnsi="Calibri"/>
          <w:color w:val="222222"/>
          <w:sz w:val="22"/>
          <w:szCs w:val="22"/>
        </w:rPr>
        <w:t xml:space="preserve">Notifications are surfaced in-app on both web and mobile (Alerts / Notifications Center) and, on mobile, additionally delivered as push notifications so a farmer does not need to have the app open to be informed of a pump activation or a newly detected disease.</w:t>
      </w:r>
    </w:p>
    <w:p>
      <w:r>
        <w:br w:type="page"/>
      </w:r>
    </w:p>
    <w:p>
      <w:pPr>
        <w:pStyle w:val="Heading1"/>
        <w:spacing w:after="200" w:before="400"/>
      </w:pPr>
      <w:r>
        <w:rPr>
          <w:rFonts w:ascii="Calibri" w:cs="Calibri" w:eastAsia="Calibri" w:hAnsi="Calibri"/>
          <w:b/>
          <w:bCs/>
          <w:color w:val="1F5B3A"/>
          <w:sz w:val="32"/>
          <w:szCs w:val="32"/>
        </w:rPr>
        <w:t xml:space="preserve">9. Historical Reporting Workflow</w:t>
      </w:r>
    </w:p>
    <w:p>
      <w:pPr>
        <w:pStyle w:val="Heading2"/>
        <w:spacing w:after="150" w:before="300"/>
      </w:pPr>
      <w:r>
        <w:rPr>
          <w:rFonts w:ascii="Calibri" w:cs="Calibri" w:eastAsia="Calibri" w:hAnsi="Calibri"/>
          <w:b/>
          <w:bCs/>
          <w:color w:val="1F5B3A"/>
          <w:sz w:val="26"/>
          <w:szCs w:val="26"/>
        </w:rPr>
        <w:t xml:space="preserve">9.1 What Is Recorded</w:t>
      </w:r>
    </w:p>
    <w:p>
      <w:pPr>
        <w:pStyle w:val="ListParagraph"/>
        <w:numPr>
          <w:ilvl w:val="0"/>
          <w:numId w:val="3"/>
        </w:numPr>
        <w:spacing w:after="120"/>
      </w:pPr>
      <w:r>
        <w:rPr>
          <w:rFonts w:ascii="Calibri" w:cs="Calibri" w:eastAsia="Calibri" w:hAnsi="Calibri"/>
          <w:color w:val="222222"/>
          <w:sz w:val="22"/>
          <w:szCs w:val="22"/>
        </w:rPr>
        <w:t xml:space="preserve">Every sensor reading, timestamped and attributed to its device/farm.</w:t>
      </w:r>
    </w:p>
    <w:p>
      <w:pPr>
        <w:pStyle w:val="ListParagraph"/>
        <w:numPr>
          <w:ilvl w:val="0"/>
          <w:numId w:val="3"/>
        </w:numPr>
        <w:spacing w:after="120"/>
      </w:pPr>
      <w:r>
        <w:rPr>
          <w:rFonts w:ascii="Calibri" w:cs="Calibri" w:eastAsia="Calibri" w:hAnsi="Calibri"/>
          <w:color w:val="222222"/>
          <w:sz w:val="22"/>
          <w:szCs w:val="22"/>
        </w:rPr>
        <w:t xml:space="preserve">Every irrigation decision (automated or manual), with the triggering conditions and outcome.</w:t>
      </w:r>
    </w:p>
    <w:p>
      <w:pPr>
        <w:pStyle w:val="ListParagraph"/>
        <w:numPr>
          <w:ilvl w:val="0"/>
          <w:numId w:val="3"/>
        </w:numPr>
        <w:spacing w:after="120"/>
      </w:pPr>
      <w:r>
        <w:rPr>
          <w:rFonts w:ascii="Calibri" w:cs="Calibri" w:eastAsia="Calibri" w:hAnsi="Calibri"/>
          <w:color w:val="222222"/>
          <w:sz w:val="22"/>
          <w:szCs w:val="22"/>
        </w:rPr>
        <w:t xml:space="preserve">Every image upload and its resulting prediction (plant, disease, confidence, model version).</w:t>
      </w:r>
    </w:p>
    <w:p>
      <w:pPr>
        <w:pStyle w:val="ListParagraph"/>
        <w:numPr>
          <w:ilvl w:val="0"/>
          <w:numId w:val="3"/>
        </w:numPr>
        <w:spacing w:after="120"/>
      </w:pPr>
      <w:r>
        <w:rPr>
          <w:rFonts w:ascii="Calibri" w:cs="Calibri" w:eastAsia="Calibri" w:hAnsi="Calibri"/>
          <w:color w:val="222222"/>
          <w:sz w:val="22"/>
          <w:szCs w:val="22"/>
        </w:rPr>
        <w:t xml:space="preserve">Every generated recommendation, together with the exact context snapshot used to produce it.</w:t>
      </w:r>
    </w:p>
    <w:p>
      <w:pPr>
        <w:pStyle w:val="ListParagraph"/>
        <w:numPr>
          <w:ilvl w:val="0"/>
          <w:numId w:val="3"/>
        </w:numPr>
        <w:spacing w:after="120"/>
      </w:pPr>
      <w:r>
        <w:rPr>
          <w:rFonts w:ascii="Calibri" w:cs="Calibri" w:eastAsia="Calibri" w:hAnsi="Calibri"/>
          <w:color w:val="222222"/>
          <w:sz w:val="22"/>
          <w:szCs w:val="22"/>
        </w:rPr>
        <w:t xml:space="preserve">Every chat exchange between the farmer and the AI assistant.</w:t>
      </w:r>
    </w:p>
    <w:p>
      <w:pPr>
        <w:pStyle w:val="Heading2"/>
        <w:spacing w:after="150" w:before="300"/>
      </w:pPr>
      <w:r>
        <w:rPr>
          <w:rFonts w:ascii="Calibri" w:cs="Calibri" w:eastAsia="Calibri" w:hAnsi="Calibri"/>
          <w:b/>
          <w:bCs/>
          <w:color w:val="1F5B3A"/>
          <w:sz w:val="26"/>
          <w:szCs w:val="26"/>
        </w:rPr>
        <w:t xml:space="preserve">9.2 How Farmers Use This History</w:t>
      </w:r>
    </w:p>
    <w:p>
      <w:pPr>
        <w:spacing w:after="200" w:line="276"/>
      </w:pPr>
      <w:r>
        <w:rPr>
          <w:rFonts w:ascii="Calibri" w:cs="Calibri" w:eastAsia="Calibri" w:hAnsi="Calibri"/>
          <w:color w:val="222222"/>
          <w:sz w:val="22"/>
          <w:szCs w:val="22"/>
        </w:rPr>
        <w:t xml:space="preserve">The History &amp; Reports screen lets a farmer or farm manager review sensor trends over selectable time windows (24 hours, 7 days, 30 days, or a custom range), review the sequence of irrigation events to understand water usage patterns, and review past disease predictions and recommendations to track whether a treatment appeared to be effective over subsequent readings. A downloadable report (PDF/CSV) consolidates this information for offline review or sharing with an agronomist.</w:t>
      </w:r>
    </w:p>
    <w:p>
      <w:pPr>
        <w:pStyle w:val="Heading2"/>
        <w:spacing w:after="150" w:before="300"/>
      </w:pPr>
      <w:r>
        <w:rPr>
          <w:rFonts w:ascii="Calibri" w:cs="Calibri" w:eastAsia="Calibri" w:hAnsi="Calibri"/>
          <w:b/>
          <w:bCs/>
          <w:color w:val="1F5B3A"/>
          <w:sz w:val="26"/>
          <w:szCs w:val="26"/>
        </w:rPr>
        <w:t xml:space="preserve">9.3 Why Context Snapshots Matter</w:t>
      </w:r>
    </w:p>
    <w:p>
      <w:pPr>
        <w:spacing w:after="200" w:line="276"/>
      </w:pPr>
      <w:r>
        <w:rPr>
          <w:rFonts w:ascii="Calibri" w:cs="Calibri" w:eastAsia="Calibri" w:hAnsi="Calibri"/>
          <w:color w:val="222222"/>
          <w:sz w:val="22"/>
          <w:szCs w:val="22"/>
        </w:rPr>
        <w:t xml:space="preserve">Because every recommendation stores the exact context used to generate it — not just a live reference to current data that might later change — a farmer reviewing a recommendation from two weeks ago sees the sensor and weather conditions exactly as they were at that time, ensuring the historical record remains accurate and interpretable even as current conditions evolve.</w:t>
      </w:r>
    </w:p>
    <w:p>
      <w:r>
        <w:br w:type="page"/>
      </w:r>
    </w:p>
    <w:p>
      <w:pPr>
        <w:pStyle w:val="Heading1"/>
        <w:spacing w:after="200" w:before="400"/>
      </w:pPr>
      <w:r>
        <w:rPr>
          <w:rFonts w:ascii="Calibri" w:cs="Calibri" w:eastAsia="Calibri" w:hAnsi="Calibri"/>
          <w:b/>
          <w:bCs/>
          <w:color w:val="1F5B3A"/>
          <w:sz w:val="32"/>
          <w:szCs w:val="32"/>
        </w:rPr>
        <w:t xml:space="preserve">10. Website and Mobile Functioning</w:t>
      </w:r>
    </w:p>
    <w:p>
      <w:pPr>
        <w:spacing w:after="200" w:line="276"/>
      </w:pPr>
      <w:r>
        <w:rPr>
          <w:rFonts w:ascii="Calibri" w:cs="Calibri" w:eastAsia="Calibri" w:hAnsi="Calibri"/>
          <w:color w:val="222222"/>
          <w:sz w:val="22"/>
          <w:szCs w:val="22"/>
        </w:rPr>
        <w:t xml:space="preserve">Both the Next.js website and the React Native (Expo) mobile app are thin, presentation-focused clients over the same FastAPI backend. Neither client contains business logic that duplicates backend behavior (e.g., irrigation threshold logic or Decision Engine context assembly); this ensures farmers see identical, consistent behavior regardless of which client they use.</w:t>
      </w:r>
    </w:p>
    <w:p>
      <w:pPr>
        <w:pStyle w:val="Heading2"/>
        <w:spacing w:after="150" w:before="300"/>
      </w:pPr>
      <w:r>
        <w:rPr>
          <w:rFonts w:ascii="Calibri" w:cs="Calibri" w:eastAsia="Calibri" w:hAnsi="Calibri"/>
          <w:b/>
          <w:bCs/>
          <w:color w:val="1F5B3A"/>
          <w:sz w:val="26"/>
          <w:szCs w:val="26"/>
        </w:rPr>
        <w:t xml:space="preserve">10.1 Shared Capabilities</w:t>
      </w:r>
    </w:p>
    <w:p>
      <w:pPr>
        <w:pStyle w:val="ListParagraph"/>
        <w:numPr>
          <w:ilvl w:val="0"/>
          <w:numId w:val="3"/>
        </w:numPr>
        <w:spacing w:after="120"/>
      </w:pPr>
      <w:r>
        <w:rPr>
          <w:rFonts w:ascii="Calibri" w:cs="Calibri" w:eastAsia="Calibri" w:hAnsi="Calibri"/>
          <w:color w:val="222222"/>
          <w:sz w:val="22"/>
          <w:szCs w:val="22"/>
        </w:rPr>
        <w:t xml:space="preserve">Monitor live and historical sensor data.</w:t>
      </w:r>
    </w:p>
    <w:p>
      <w:pPr>
        <w:pStyle w:val="ListParagraph"/>
        <w:numPr>
          <w:ilvl w:val="0"/>
          <w:numId w:val="3"/>
        </w:numPr>
        <w:spacing w:after="120"/>
      </w:pPr>
      <w:r>
        <w:rPr>
          <w:rFonts w:ascii="Calibri" w:cs="Calibri" w:eastAsia="Calibri" w:hAnsi="Calibri"/>
          <w:color w:val="222222"/>
          <w:sz w:val="22"/>
          <w:szCs w:val="22"/>
        </w:rPr>
        <w:t xml:space="preserve">Upload leaf images and view predictions/recommendations.</w:t>
      </w:r>
    </w:p>
    <w:p>
      <w:pPr>
        <w:pStyle w:val="ListParagraph"/>
        <w:numPr>
          <w:ilvl w:val="0"/>
          <w:numId w:val="3"/>
        </w:numPr>
        <w:spacing w:after="120"/>
      </w:pPr>
      <w:r>
        <w:rPr>
          <w:rFonts w:ascii="Calibri" w:cs="Calibri" w:eastAsia="Calibri" w:hAnsi="Calibri"/>
          <w:color w:val="222222"/>
          <w:sz w:val="22"/>
          <w:szCs w:val="22"/>
        </w:rPr>
        <w:t xml:space="preserve">Chat with the AI assistant.</w:t>
      </w:r>
    </w:p>
    <w:p>
      <w:pPr>
        <w:pStyle w:val="ListParagraph"/>
        <w:numPr>
          <w:ilvl w:val="0"/>
          <w:numId w:val="3"/>
        </w:numPr>
        <w:spacing w:after="120"/>
      </w:pPr>
      <w:r>
        <w:rPr>
          <w:rFonts w:ascii="Calibri" w:cs="Calibri" w:eastAsia="Calibri" w:hAnsi="Calibri"/>
          <w:color w:val="222222"/>
          <w:sz w:val="22"/>
          <w:szCs w:val="22"/>
        </w:rPr>
        <w:t xml:space="preserve">Review prediction and recommendation history.</w:t>
      </w:r>
    </w:p>
    <w:p>
      <w:pPr>
        <w:pStyle w:val="ListParagraph"/>
        <w:numPr>
          <w:ilvl w:val="0"/>
          <w:numId w:val="3"/>
        </w:numPr>
        <w:spacing w:after="120"/>
      </w:pPr>
      <w:r>
        <w:rPr>
          <w:rFonts w:ascii="Calibri" w:cs="Calibri" w:eastAsia="Calibri" w:hAnsi="Calibri"/>
          <w:color w:val="222222"/>
          <w:sz w:val="22"/>
          <w:szCs w:val="22"/>
        </w:rPr>
        <w:t xml:space="preserve">Receive alerts.</w:t>
      </w:r>
    </w:p>
    <w:p>
      <w:pPr>
        <w:pStyle w:val="ListParagraph"/>
        <w:numPr>
          <w:ilvl w:val="0"/>
          <w:numId w:val="3"/>
        </w:numPr>
        <w:spacing w:after="120"/>
      </w:pPr>
      <w:r>
        <w:rPr>
          <w:rFonts w:ascii="Calibri" w:cs="Calibri" w:eastAsia="Calibri" w:hAnsi="Calibri"/>
          <w:color w:val="222222"/>
          <w:sz w:val="22"/>
          <w:szCs w:val="22"/>
        </w:rPr>
        <w:t xml:space="preserve">Download reports.</w:t>
      </w:r>
    </w:p>
    <w:p>
      <w:pPr>
        <w:pStyle w:val="Heading2"/>
        <w:spacing w:after="150" w:before="300"/>
      </w:pPr>
      <w:r>
        <w:rPr>
          <w:rFonts w:ascii="Calibri" w:cs="Calibri" w:eastAsia="Calibri" w:hAnsi="Calibri"/>
          <w:b/>
          <w:bCs/>
          <w:color w:val="1F5B3A"/>
          <w:sz w:val="26"/>
          <w:szCs w:val="26"/>
        </w:rPr>
        <w:t xml:space="preserve">10.2 Platform-Specific Additions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Platform</w:t>
            </w:r>
          </w:p>
        </w:tc>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Additional Capability</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Mobile (React Native / Expo)</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Direct camera capture for leaf images; push notifications for time-sensitive alerts.</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Web (Next.js)</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Larger-format historical charting and easier bulk report review, suited to desktop/larger-screen use.</w:t>
            </w:r>
          </w:p>
        </w:tc>
      </w:tr>
    </w:tbl>
    <w:p>
      <w:pPr>
        <w:spacing w:after="200"/>
      </w:pPr>
    </w:p>
    <w:p>
      <w:r>
        <w:br w:type="page"/>
      </w:r>
    </w:p>
    <w:p>
      <w:pPr>
        <w:pStyle w:val="Heading1"/>
        <w:spacing w:after="200" w:before="400"/>
      </w:pPr>
      <w:r>
        <w:rPr>
          <w:rFonts w:ascii="Calibri" w:cs="Calibri" w:eastAsia="Calibri" w:hAnsi="Calibri"/>
          <w:b/>
          <w:bCs/>
          <w:color w:val="1F5B3A"/>
          <w:sz w:val="32"/>
          <w:szCs w:val="32"/>
        </w:rPr>
        <w:t xml:space="preserve">11. Expected Outputs Summary</w:t>
      </w:r>
    </w:p>
    <w:p>
      <w:pPr>
        <w:spacing w:after="200" w:line="276"/>
      </w:pPr>
      <w:r>
        <w:rPr>
          <w:rFonts w:ascii="Calibri" w:cs="Calibri" w:eastAsia="Calibri" w:hAnsi="Calibri"/>
          <w:color w:val="222222"/>
          <w:sz w:val="22"/>
          <w:szCs w:val="22"/>
        </w:rPr>
        <w:t xml:space="preserve">Taken together, the workflows described in this document produce the following farmer-visible outputs, consistent with the platform's original design intent.</w:t>
      </w:r>
    </w:p>
    <w:p>
      <w:pPr>
        <w:pStyle w:val="ListParagraph"/>
        <w:numPr>
          <w:ilvl w:val="0"/>
          <w:numId w:val="3"/>
        </w:numPr>
        <w:spacing w:after="120"/>
      </w:pPr>
      <w:r>
        <w:rPr>
          <w:rFonts w:ascii="Calibri" w:cs="Calibri" w:eastAsia="Calibri" w:hAnsi="Calibri"/>
          <w:color w:val="222222"/>
          <w:sz w:val="22"/>
          <w:szCs w:val="22"/>
        </w:rPr>
        <w:t xml:space="preserve">A live environmental dashboard reflecting current field conditions.</w:t>
      </w:r>
    </w:p>
    <w:p>
      <w:pPr>
        <w:pStyle w:val="ListParagraph"/>
        <w:numPr>
          <w:ilvl w:val="0"/>
          <w:numId w:val="3"/>
        </w:numPr>
        <w:spacing w:after="120"/>
      </w:pPr>
      <w:r>
        <w:rPr>
          <w:rFonts w:ascii="Calibri" w:cs="Calibri" w:eastAsia="Calibri" w:hAnsi="Calibri"/>
          <w:color w:val="222222"/>
          <w:sz w:val="22"/>
          <w:szCs w:val="22"/>
        </w:rPr>
        <w:t xml:space="preserve">Automatic irrigation, triggered and stopped without manual intervention under normal operation.</w:t>
      </w:r>
    </w:p>
    <w:p>
      <w:pPr>
        <w:pStyle w:val="ListParagraph"/>
        <w:numPr>
          <w:ilvl w:val="0"/>
          <w:numId w:val="3"/>
        </w:numPr>
        <w:spacing w:after="120"/>
      </w:pPr>
      <w:r>
        <w:rPr>
          <w:rFonts w:ascii="Calibri" w:cs="Calibri" w:eastAsia="Calibri" w:hAnsi="Calibri"/>
          <w:color w:val="222222"/>
          <w:sz w:val="22"/>
          <w:szCs w:val="22"/>
        </w:rPr>
        <w:t xml:space="preserve">Plant and disease identification from an uploaded leaf image.</w:t>
      </w:r>
    </w:p>
    <w:p>
      <w:pPr>
        <w:pStyle w:val="ListParagraph"/>
        <w:numPr>
          <w:ilvl w:val="0"/>
          <w:numId w:val="3"/>
        </w:numPr>
        <w:spacing w:after="120"/>
      </w:pPr>
      <w:r>
        <w:rPr>
          <w:rFonts w:ascii="Calibri" w:cs="Calibri" w:eastAsia="Calibri" w:hAnsi="Calibri"/>
          <w:color w:val="222222"/>
          <w:sz w:val="22"/>
          <w:szCs w:val="22"/>
        </w:rPr>
        <w:t xml:space="preserve">An indication of disease severity (initially via rule engine, upgradeable to LLM-assisted estimation).</w:t>
      </w:r>
    </w:p>
    <w:p>
      <w:pPr>
        <w:pStyle w:val="ListParagraph"/>
        <w:numPr>
          <w:ilvl w:val="0"/>
          <w:numId w:val="3"/>
        </w:numPr>
        <w:spacing w:after="120"/>
      </w:pPr>
      <w:r>
        <w:rPr>
          <w:rFonts w:ascii="Calibri" w:cs="Calibri" w:eastAsia="Calibri" w:hAnsi="Calibri"/>
          <w:color w:val="222222"/>
          <w:sz w:val="22"/>
          <w:szCs w:val="22"/>
        </w:rPr>
        <w:t xml:space="preserve">Fertilizer and pesticide recommendations tailored to the specific detected disease and crop stage.</w:t>
      </w:r>
    </w:p>
    <w:p>
      <w:pPr>
        <w:pStyle w:val="ListParagraph"/>
        <w:numPr>
          <w:ilvl w:val="0"/>
          <w:numId w:val="3"/>
        </w:numPr>
        <w:spacing w:after="120"/>
      </w:pPr>
      <w:r>
        <w:rPr>
          <w:rFonts w:ascii="Calibri" w:cs="Calibri" w:eastAsia="Calibri" w:hAnsi="Calibri"/>
          <w:color w:val="222222"/>
          <w:sz w:val="22"/>
          <w:szCs w:val="22"/>
        </w:rPr>
        <w:t xml:space="preserve">Irrigation advice that accounts for both sensor readings and weather forecast, not soil moisture alone.</w:t>
      </w:r>
    </w:p>
    <w:p>
      <w:pPr>
        <w:pStyle w:val="ListParagraph"/>
        <w:numPr>
          <w:ilvl w:val="0"/>
          <w:numId w:val="3"/>
        </w:numPr>
        <w:spacing w:after="120"/>
      </w:pPr>
      <w:r>
        <w:rPr>
          <w:rFonts w:ascii="Calibri" w:cs="Calibri" w:eastAsia="Calibri" w:hAnsi="Calibri"/>
          <w:color w:val="222222"/>
          <w:sz w:val="22"/>
          <w:szCs w:val="22"/>
        </w:rPr>
        <w:t xml:space="preserve">Weather-aware alerts explaining why an automated decision was or was not taken.</w:t>
      </w:r>
    </w:p>
    <w:p>
      <w:pPr>
        <w:pStyle w:val="ListParagraph"/>
        <w:numPr>
          <w:ilvl w:val="0"/>
          <w:numId w:val="3"/>
        </w:numPr>
        <w:spacing w:after="120"/>
      </w:pPr>
      <w:r>
        <w:rPr>
          <w:rFonts w:ascii="Calibri" w:cs="Calibri" w:eastAsia="Calibri" w:hAnsi="Calibri"/>
          <w:color w:val="222222"/>
          <w:sz w:val="22"/>
          <w:szCs w:val="22"/>
        </w:rPr>
        <w:t xml:space="preserve">A conversational AI agriculture assistant grounded in the farm's actual current conditions.</w:t>
      </w:r>
    </w:p>
    <w:p>
      <w:pPr>
        <w:pStyle w:val="ListParagraph"/>
        <w:numPr>
          <w:ilvl w:val="0"/>
          <w:numId w:val="3"/>
        </w:numPr>
        <w:spacing w:after="120"/>
      </w:pPr>
      <w:r>
        <w:rPr>
          <w:rFonts w:ascii="Calibri" w:cs="Calibri" w:eastAsia="Calibri" w:hAnsi="Calibri"/>
          <w:color w:val="222222"/>
          <w:sz w:val="22"/>
          <w:szCs w:val="22"/>
        </w:rPr>
        <w:t xml:space="preserve">Historical reports and basic analytics covering sensor trends, predictions, and recommendations over time.</w:t>
      </w:r>
    </w:p>
    <w:p>
      <w:r>
        <w:br w:type="page"/>
      </w:r>
    </w:p>
    <w:p>
      <w:pPr>
        <w:pStyle w:val="Heading1"/>
        <w:spacing w:after="200" w:before="400"/>
      </w:pPr>
      <w:r>
        <w:rPr>
          <w:rFonts w:ascii="Calibri" w:cs="Calibri" w:eastAsia="Calibri" w:hAnsi="Calibri"/>
          <w:b/>
          <w:bCs/>
          <w:color w:val="1F5B3A"/>
          <w:sz w:val="32"/>
          <w:szCs w:val="32"/>
        </w:rPr>
        <w:t xml:space="preserve">12. Future Enhancements</w:t>
      </w:r>
    </w:p>
    <w:p>
      <w:pPr>
        <w:spacing w:after="200" w:line="276"/>
      </w:pPr>
      <w:r>
        <w:rPr>
          <w:rFonts w:ascii="Calibri" w:cs="Calibri" w:eastAsia="Calibri" w:hAnsi="Calibri"/>
          <w:color w:val="222222"/>
          <w:sz w:val="22"/>
          <w:szCs w:val="22"/>
        </w:rPr>
        <w:t xml:space="preserve">The following enhancements are recognized as valuable directions beyond the current system but are intentionally deferred, as noted in the PRD's scope chapter, to keep the initial build achievable and well-tested.</w:t>
      </w:r>
    </w:p>
    <w:p>
      <w:pPr>
        <w:pStyle w:val="Heading2"/>
        <w:spacing w:after="150" w:before="300"/>
      </w:pPr>
      <w:r>
        <w:rPr>
          <w:rFonts w:ascii="Calibri" w:cs="Calibri" w:eastAsia="Calibri" w:hAnsi="Calibri"/>
          <w:b/>
          <w:bCs/>
          <w:color w:val="1F5B3A"/>
          <w:sz w:val="26"/>
          <w:szCs w:val="26"/>
        </w:rPr>
        <w:t xml:space="preserve">12.1 Drone and Satellite Imagery</w:t>
      </w:r>
    </w:p>
    <w:p>
      <w:pPr>
        <w:spacing w:after="200" w:line="276"/>
      </w:pPr>
      <w:r>
        <w:rPr>
          <w:rFonts w:ascii="Calibri" w:cs="Calibri" w:eastAsia="Calibri" w:hAnsi="Calibri"/>
          <w:color w:val="222222"/>
          <w:sz w:val="22"/>
          <w:szCs w:val="22"/>
        </w:rPr>
        <w:t xml:space="preserve">Incorporating drone or satellite imagery would allow field-level (rather than single-leaf) disease and stress detection, and could feed an additional signal into the Decision Engine's context alongside ground-level sensors and leaf images.</w:t>
      </w:r>
    </w:p>
    <w:p>
      <w:pPr>
        <w:pStyle w:val="Heading2"/>
        <w:spacing w:after="150" w:before="300"/>
      </w:pPr>
      <w:r>
        <w:rPr>
          <w:rFonts w:ascii="Calibri" w:cs="Calibri" w:eastAsia="Calibri" w:hAnsi="Calibri"/>
          <w:b/>
          <w:bCs/>
          <w:color w:val="1F5B3A"/>
          <w:sz w:val="26"/>
          <w:szCs w:val="26"/>
        </w:rPr>
        <w:t xml:space="preserve">12.2 Multilingual Voice Assistant</w:t>
      </w:r>
    </w:p>
    <w:p>
      <w:pPr>
        <w:spacing w:after="200" w:line="276"/>
      </w:pPr>
      <w:r>
        <w:rPr>
          <w:rFonts w:ascii="Calibri" w:cs="Calibri" w:eastAsia="Calibri" w:hAnsi="Calibri"/>
          <w:color w:val="222222"/>
          <w:sz w:val="22"/>
          <w:szCs w:val="22"/>
        </w:rPr>
        <w:t xml:space="preserve">A voice interface, particularly in local languages, would improve accessibility for farmers less comfortable with text-based interaction, and could reuse the same Decision Engine context and LLM reasoning layer already built for chat.</w:t>
      </w:r>
    </w:p>
    <w:p>
      <w:pPr>
        <w:pStyle w:val="Heading2"/>
        <w:spacing w:after="150" w:before="300"/>
      </w:pPr>
      <w:r>
        <w:rPr>
          <w:rFonts w:ascii="Calibri" w:cs="Calibri" w:eastAsia="Calibri" w:hAnsi="Calibri"/>
          <w:b/>
          <w:bCs/>
          <w:color w:val="1F5B3A"/>
          <w:sz w:val="26"/>
          <w:szCs w:val="26"/>
        </w:rPr>
        <w:t xml:space="preserve">12.3 Offline AI Model</w:t>
      </w:r>
    </w:p>
    <w:p>
      <w:pPr>
        <w:spacing w:after="200" w:line="276"/>
      </w:pPr>
      <w:r>
        <w:rPr>
          <w:rFonts w:ascii="Calibri" w:cs="Calibri" w:eastAsia="Calibri" w:hAnsi="Calibri"/>
          <w:color w:val="222222"/>
          <w:sz w:val="22"/>
          <w:szCs w:val="22"/>
        </w:rPr>
        <w:t xml:space="preserve">An on-device, offline-capable version of the disease-detection model would allow basic classification to continue functioning in areas with unreliable connectivity, falling back to cloud-based reasoning once connectivity is restored.</w:t>
      </w:r>
    </w:p>
    <w:p>
      <w:pPr>
        <w:pStyle w:val="Heading2"/>
        <w:spacing w:after="150" w:before="300"/>
      </w:pPr>
      <w:r>
        <w:rPr>
          <w:rFonts w:ascii="Calibri" w:cs="Calibri" w:eastAsia="Calibri" w:hAnsi="Calibri"/>
          <w:b/>
          <w:bCs/>
          <w:color w:val="1F5B3A"/>
          <w:sz w:val="26"/>
          <w:szCs w:val="26"/>
        </w:rPr>
        <w:t xml:space="preserve">12.4 Farm-to-Farm Benchmarking</w:t>
      </w:r>
    </w:p>
    <w:p>
      <w:pPr>
        <w:spacing w:after="200" w:line="276"/>
      </w:pPr>
      <w:r>
        <w:rPr>
          <w:rFonts w:ascii="Calibri" w:cs="Calibri" w:eastAsia="Calibri" w:hAnsi="Calibri"/>
          <w:color w:val="222222"/>
          <w:sz w:val="22"/>
          <w:szCs w:val="22"/>
        </w:rPr>
        <w:t xml:space="preserve">Aggregating anonymized trends across multiple farms could surface regional disease outbreaks or irrigation efficiency benchmarks, though this requires careful attention to data privacy and consent, consistent with the PRD's data-privacy requirements.</w:t>
      </w:r>
    </w:p>
    <w:p>
      <w:pPr>
        <w:pStyle w:val="Heading2"/>
        <w:spacing w:after="150" w:before="300"/>
      </w:pPr>
      <w:r>
        <w:rPr>
          <w:rFonts w:ascii="Calibri" w:cs="Calibri" w:eastAsia="Calibri" w:hAnsi="Calibri"/>
          <w:b/>
          <w:bCs/>
          <w:color w:val="1F5B3A"/>
          <w:sz w:val="26"/>
          <w:szCs w:val="26"/>
        </w:rPr>
        <w:t xml:space="preserve">12.5 Predictive Yield Analytics</w:t>
      </w:r>
    </w:p>
    <w:p>
      <w:pPr>
        <w:spacing w:after="200" w:line="276"/>
      </w:pPr>
      <w:r>
        <w:rPr>
          <w:rFonts w:ascii="Calibri" w:cs="Calibri" w:eastAsia="Calibri" w:hAnsi="Calibri"/>
          <w:color w:val="222222"/>
          <w:sz w:val="22"/>
          <w:szCs w:val="22"/>
        </w:rPr>
        <w:t xml:space="preserve">Once sufficient multi-season historical data exists (sensor trends, disease events, and actual yield outcomes), a classical machine learning model (XGBoost or Random Forest, per the AI Model Development Guide) could provide yield forecasts, extending the platform from a monitoring and advisory tool toward a planning tool.</w:t>
      </w:r>
    </w:p>
    <w:p>
      <w:r>
        <w:br w:type="page"/>
      </w:r>
    </w:p>
    <w:p>
      <w:pPr>
        <w:pStyle w:val="Heading1"/>
        <w:spacing w:after="200" w:before="400"/>
      </w:pPr>
      <w:r>
        <w:rPr>
          <w:rFonts w:ascii="Calibri" w:cs="Calibri" w:eastAsia="Calibri" w:hAnsi="Calibri"/>
          <w:b/>
          <w:bCs/>
          <w:color w:val="1F5B3A"/>
          <w:sz w:val="32"/>
          <w:szCs w:val="32"/>
        </w:rPr>
        <w:t xml:space="preserve">13. Edge Cases and Failure Handling</w:t>
      </w:r>
    </w:p>
    <w:p>
      <w:pPr>
        <w:spacing w:after="200" w:line="276"/>
      </w:pPr>
      <w:r>
        <w:rPr>
          <w:rFonts w:ascii="Calibri" w:cs="Calibri" w:eastAsia="Calibri" w:hAnsi="Calibri"/>
          <w:color w:val="222222"/>
          <w:sz w:val="22"/>
          <w:szCs w:val="22"/>
        </w:rPr>
        <w:t xml:space="preserve">A production-style workflow document is incomplete without a clear account of what happens when things do not go as expected. This chapter walks through the notable edge cases across the sensing, irrigation, vision, and reasoning workflows, and the behavior the system exhibits in each case.</w:t>
      </w:r>
    </w:p>
    <w:p>
      <w:pPr>
        <w:pStyle w:val="Heading2"/>
        <w:spacing w:after="150" w:before="300"/>
      </w:pPr>
      <w:r>
        <w:rPr>
          <w:rFonts w:ascii="Calibri" w:cs="Calibri" w:eastAsia="Calibri" w:hAnsi="Calibri"/>
          <w:b/>
          <w:bCs/>
          <w:color w:val="1F5B3A"/>
          <w:sz w:val="26"/>
          <w:szCs w:val="26"/>
        </w:rPr>
        <w:t xml:space="preserve">13.1 Sensing and Connectivity Edge Cases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Situation</w:t>
            </w:r>
          </w:p>
        </w:tc>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System Behavior</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Sensor returns an out-of-physical-range value (e.g., negative humidity)</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Reading is flagged as anomalous, excluded from automated decision-making, and surfaced to the farmer as a possible sensor fault rather than acted upon.</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Device loses connectivity mid-session</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Readings are buffered locally on the ESP32 and flushed with original timestamps once connectivity resumes; the dashboard shows a device-offline indicator in the meantime.</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Device never reconnects within an extended window</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An alert is raised to the farmer; the last-known reading is visibly marked as stale rather than presented as current.</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Two devices report for the same farm with conflicting readings</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Both readings are stored and attributed to their specific device; the dashboard clarifies which device produced which value rather than silently averaging them.</w:t>
            </w:r>
          </w:p>
        </w:tc>
      </w:tr>
    </w:tbl>
    <w:p>
      <w:pPr>
        <w:spacing w:after="200"/>
      </w:pPr>
    </w:p>
    <w:p>
      <w:pPr>
        <w:pStyle w:val="Heading2"/>
        <w:spacing w:after="150" w:before="300"/>
      </w:pPr>
      <w:r>
        <w:rPr>
          <w:rFonts w:ascii="Calibri" w:cs="Calibri" w:eastAsia="Calibri" w:hAnsi="Calibri"/>
          <w:b/>
          <w:bCs/>
          <w:color w:val="1F5B3A"/>
          <w:sz w:val="26"/>
          <w:szCs w:val="26"/>
        </w:rPr>
        <w:t xml:space="preserve">13.2 Irrigation Edge Cases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Situation</w:t>
            </w:r>
          </w:p>
        </w:tc>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System Behavior</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Rain sensor fails while soil moisture is below threshold</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system treats a failed/unavailable rain sensor reading conservatively — it does not assume 'no rain' by default — and instead prioritizes the weather forecast and raises a sensor-fault alert.</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Pump runs at maximum configured time without soil moisture rising</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pump is stopped automatically as a safety measure and a critical alert is raised, since this may indicate a plumbing or sensor issue rather than a simple dry spell.</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Farmer manually overrides the pump ON during a rain event</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override is honored and logged as a manual action, but the dashboard displays a cautionary note that rain is currently detected, so the farmer is making an informed choice rather than an accidental one.</w:t>
            </w:r>
          </w:p>
        </w:tc>
      </w:tr>
    </w:tbl>
    <w:p>
      <w:pPr>
        <w:spacing w:after="200"/>
      </w:pPr>
    </w:p>
    <w:p>
      <w:pPr>
        <w:pStyle w:val="Heading2"/>
        <w:spacing w:after="150" w:before="300"/>
      </w:pPr>
      <w:r>
        <w:rPr>
          <w:rFonts w:ascii="Calibri" w:cs="Calibri" w:eastAsia="Calibri" w:hAnsi="Calibri"/>
          <w:b/>
          <w:bCs/>
          <w:color w:val="1F5B3A"/>
          <w:sz w:val="26"/>
          <w:szCs w:val="26"/>
        </w:rPr>
        <w:t xml:space="preserve">13.3 Vision and Reasoning Edge Cases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Situation</w:t>
            </w:r>
          </w:p>
        </w:tc>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System Behavior</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Uploaded image is not a leaf at all</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image-quality/relevance check rejects the image with a clear message rather than forcing a classification onto an irrelevant input.</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Model confidence is very low across all classes</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prediction is shown with a prominent low-confidence flag, and the recommendation explicitly suggests retaking the photo or consulting a local expert rather than acting on the top class as if it were certain.</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LLM call times out or errors</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rule-based fallback (Chapter 10.5 of the AI Model Development Guide) generates a conservative, safety-oriented recommendation from the deterministic parts of the context alone.</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Weather API is temporarily unavailable</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last successfully cached forecast is used with an explicit 'forecast may be stale' note; if no cached forecast exists at all, irrigation logic falls back to relying on the rain sensor alone and flags this to the farmer.</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Farmer asks a chat question unrelated to their farm (e.g., general small talk)</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assistant responds naturally but does not fabricate farm-specific claims it cannot support from the actual context object.</w:t>
            </w:r>
          </w:p>
        </w:tc>
      </w:tr>
    </w:tbl>
    <w:p>
      <w:pPr>
        <w:spacing w:after="200"/>
      </w:pPr>
    </w:p>
    <w:p>
      <w:r>
        <w:br w:type="page"/>
      </w:r>
    </w:p>
    <w:p>
      <w:pPr>
        <w:pStyle w:val="Heading1"/>
        <w:spacing w:after="200" w:before="400"/>
      </w:pPr>
      <w:r>
        <w:rPr>
          <w:rFonts w:ascii="Calibri" w:cs="Calibri" w:eastAsia="Calibri" w:hAnsi="Calibri"/>
          <w:b/>
          <w:bCs/>
          <w:color w:val="1F5B3A"/>
          <w:sz w:val="32"/>
          <w:szCs w:val="32"/>
        </w:rPr>
        <w:t xml:space="preserve">14. Appendix — Glossary of Workflow Terms</w:t>
      </w:r>
    </w:p>
    <w:tbl>
      <w:tblPr>
        <w:tblW w:type="dxa" w:w="9350"/>
        <w:tblBorders>
          <w:top w:val="single" w:color="CCCCCC" w:sz="2"/>
          <w:left w:val="single" w:color="CCCCCC" w:sz="2"/>
          <w:bottom w:val="single" w:color="CCCCCC" w:sz="2"/>
          <w:right w:val="single" w:color="CCCCCC" w:sz="2"/>
          <w:insideH w:val="single" w:color="DDDDDD" w:sz="2"/>
          <w:insideV w:val="single" w:color="DDDDDD" w:sz="2"/>
        </w:tblBorders>
      </w:tblPr>
      <w:tblGrid>
        <w:gridCol w:w="4675"/>
        <w:gridCol w:w="4675"/>
      </w:tblGrid>
      <w:tr>
        <w:trPr>
          <w:tblHeader/>
        </w:trPr>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Term</w:t>
            </w:r>
          </w:p>
        </w:tc>
        <w:tc>
          <w:tcPr>
            <w:tcW w:type="dxa" w:w="4675"/>
            <w:shd w:fill="1F5B3A" w:color="auto" w:val="clear"/>
            <w:tcMar>
              <w:top w:type="dxa" w:w="100"/>
              <w:left w:type="dxa" w:w="100"/>
              <w:bottom w:type="dxa" w:w="100"/>
              <w:right w:type="dxa" w:w="100"/>
            </w:tcMar>
          </w:tcPr>
          <w:p>
            <w:r>
              <w:rPr>
                <w:rFonts w:ascii="Calibri" w:cs="Calibri" w:eastAsia="Calibri" w:hAnsi="Calibri"/>
                <w:b/>
                <w:bCs/>
                <w:color w:val="FFFFFF"/>
                <w:sz w:val="20"/>
                <w:szCs w:val="20"/>
              </w:rPr>
              <w:t xml:space="preserve">Definition</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Context Snapshot</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exact structured data (sensor readings, forecast, prediction, farm profile) captured at the moment a recommendation was generated, stored so the recommendation remains interpretable later even if live data has since changed.</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Decision Engine</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internal service that assembles context from sensors, weather, vision output, and farm history, and coordinates the call to the LLM.</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Field Node</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An individual ESP32-based hardware unit deployed at a farm, responsible for sensing and pump actuation.</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Look-ahead Window</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forward-looking time period (default 24 hours) checked against the weather forecast before triggering irrigation.</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Rule-Based Fallback</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A deterministic, non-LLM recommendation generator used when the LLM provider is unavailable.</w:t>
            </w:r>
          </w:p>
        </w:tc>
      </w:tr>
      <w:tr>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Threshold (Moisture)</w:t>
            </w:r>
          </w:p>
        </w:tc>
        <w:tc>
          <w:tcPr>
            <w:tcW w:type="dxa" w:w="4675"/>
            <w:shd w:fill="FFFFFF" w:color="auto" w:val="clear"/>
            <w:tcMar>
              <w:top w:type="dxa" w:w="80"/>
              <w:left w:type="dxa" w:w="100"/>
              <w:bottom w:type="dxa" w:w="80"/>
              <w:right w:type="dxa" w:w="100"/>
            </w:tcMar>
          </w:tcPr>
          <w:p>
            <w:r>
              <w:rPr>
                <w:rFonts w:ascii="Calibri" w:cs="Calibri" w:eastAsia="Calibri" w:hAnsi="Calibri"/>
                <w:color w:val="222222"/>
                <w:sz w:val="20"/>
                <w:szCs w:val="20"/>
              </w:rPr>
              <w:t xml:space="preserve">The configurable soil-moisture percentage below which irrigation is considered.</w:t>
            </w:r>
          </w:p>
        </w:tc>
      </w:tr>
      <w:tr>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Upper Bound (Moisture)</w:t>
            </w:r>
          </w:p>
        </w:tc>
        <w:tc>
          <w:tcPr>
            <w:tcW w:type="dxa" w:w="4675"/>
            <w:shd w:fill="F2F7F3" w:color="auto" w:val="clear"/>
            <w:tcMar>
              <w:top w:type="dxa" w:w="80"/>
              <w:left w:type="dxa" w:w="100"/>
              <w:bottom w:type="dxa" w:w="80"/>
              <w:right w:type="dxa" w:w="100"/>
            </w:tcMar>
          </w:tcPr>
          <w:p>
            <w:r>
              <w:rPr>
                <w:rFonts w:ascii="Calibri" w:cs="Calibri" w:eastAsia="Calibri" w:hAnsi="Calibri"/>
                <w:color w:val="222222"/>
                <w:sz w:val="20"/>
                <w:szCs w:val="20"/>
              </w:rPr>
              <w:t xml:space="preserve">The configurable soil-moisture percentage above which the pump is automatically stopped.</w:t>
            </w:r>
          </w:p>
        </w:tc>
      </w:tr>
    </w:tbl>
    <w:p>
      <w:pPr>
        <w:spacing w:after="200"/>
      </w:pPr>
    </w:p>
    <w:p>
      <w:r>
        <w:br w:type="page"/>
      </w:r>
    </w:p>
    <w:p>
      <w:pPr>
        <w:pStyle w:val="Heading1"/>
        <w:spacing w:after="200" w:before="400"/>
      </w:pPr>
      <w:r>
        <w:rPr>
          <w:rFonts w:ascii="Calibri" w:cs="Calibri" w:eastAsia="Calibri" w:hAnsi="Calibri"/>
          <w:b/>
          <w:bCs/>
          <w:color w:val="1F5B3A"/>
          <w:sz w:val="32"/>
          <w:szCs w:val="32"/>
        </w:rPr>
        <w:t xml:space="preserve">15. Summary</w:t>
      </w:r>
    </w:p>
    <w:p>
      <w:pPr>
        <w:spacing w:after="200" w:line="276"/>
      </w:pPr>
      <w:r>
        <w:rPr>
          <w:rFonts w:ascii="Calibri" w:cs="Calibri" w:eastAsia="Calibri" w:hAnsi="Calibri"/>
          <w:color w:val="222222"/>
          <w:sz w:val="22"/>
          <w:szCs w:val="22"/>
        </w:rPr>
        <w:t xml:space="preserve">AgriSense AI's functioning can be summarized as a continuous sense-decide-inform loop: field hardware continuously senses environmental conditions and safely automates irrigation; a farmer-triggered image upload adds a computer-vision-derived disease signal into the picture; and a Decision Engine assembles all available signals — sensor data, weather, vision output, and farm history — into a single structured context that a Large Language Model reasons over to produce specific, explainable, farm-relevant guidance. Every step in this loop is logged, every recommendation is reproducible against the exact context that produced it, and every automated action (irrigation, alerts) can be reviewed or overridden by the farmer, keeping the system both intelligent and trustworthy.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2026-07-22T08:24:45.808Z</dcterms:created>
  <dcterms:modified xsi:type="dcterms:W3CDTF">2026-07-22T08:24:45.809Z</dcterms:modified>
</cp:coreProperties>
</file>

<file path=docProps/custom.xml><?xml version="1.0" encoding="utf-8"?>
<Properties xmlns="http://schemas.openxmlformats.org/officeDocument/2006/custom-properties" xmlns:vt="http://schemas.openxmlformats.org/officeDocument/2006/docPropsVTypes"/>
</file>