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398AF" w14:textId="77777777" w:rsidR="004748A3" w:rsidRDefault="004748A3" w:rsidP="004748A3">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49E53FE0" w14:textId="77777777" w:rsidR="004748A3" w:rsidRPr="001C55F5" w:rsidRDefault="004748A3" w:rsidP="004748A3">
      <w:pPr>
        <w:jc w:val="center"/>
        <w:rPr>
          <w:b/>
          <w:bCs/>
          <w:color w:val="4472C4" w:themeColor="accent1"/>
          <w:sz w:val="32"/>
          <w:szCs w:val="32"/>
        </w:rPr>
      </w:pPr>
      <w:r>
        <w:rPr>
          <w:b/>
          <w:bCs/>
          <w:color w:val="4472C4" w:themeColor="accent1"/>
          <w:sz w:val="32"/>
          <w:szCs w:val="32"/>
        </w:rPr>
        <w:t>TERMINOLOGIES USED IN DATA</w:t>
      </w:r>
    </w:p>
    <w:p w14:paraId="7AD04718" w14:textId="77777777" w:rsidR="004748A3" w:rsidRPr="00CB6627" w:rsidRDefault="004748A3" w:rsidP="004748A3">
      <w:pPr>
        <w:jc w:val="both"/>
        <w:rPr>
          <w:b/>
          <w:bCs/>
          <w:color w:val="4472C4" w:themeColor="accent1"/>
          <w:sz w:val="28"/>
          <w:szCs w:val="28"/>
        </w:rPr>
      </w:pPr>
      <w:r w:rsidRPr="00CB6627">
        <w:rPr>
          <w:b/>
          <w:bCs/>
          <w:color w:val="4472C4" w:themeColor="accent1"/>
          <w:sz w:val="28"/>
          <w:szCs w:val="28"/>
        </w:rPr>
        <w:t>Fields Used in Data</w:t>
      </w:r>
    </w:p>
    <w:p w14:paraId="234451F1"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Loan ID:</w:t>
      </w:r>
    </w:p>
    <w:p w14:paraId="0F084586"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Loan ID is a unique identifier assigned to each loan application or loan account. It serves as a primary key for tracking and managing individual loans.</w:t>
      </w:r>
    </w:p>
    <w:p w14:paraId="4B5FD748"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Loan IDs to efficiently manage and track loans throughout their lifecycle. It aids in organizing loan records, monitoring repayments, and addressing customer inquiries.</w:t>
      </w:r>
    </w:p>
    <w:p w14:paraId="36D2C870" w14:textId="77777777" w:rsidR="004748A3" w:rsidRPr="00034003" w:rsidRDefault="004748A3" w:rsidP="004748A3">
      <w:pPr>
        <w:spacing w:after="0" w:line="360" w:lineRule="auto"/>
        <w:jc w:val="both"/>
        <w:rPr>
          <w:rFonts w:cstheme="minorHAnsi"/>
          <w:sz w:val="24"/>
          <w:szCs w:val="24"/>
        </w:rPr>
      </w:pPr>
    </w:p>
    <w:p w14:paraId="4F603E03"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Address State:</w:t>
      </w:r>
    </w:p>
    <w:p w14:paraId="3A37E450"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Address State indicates the borrower's location. It helps in assessing regional risk factors, compliance with state regulations, and estimating default probabilities.</w:t>
      </w:r>
    </w:p>
    <w:p w14:paraId="0D3EA822"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this information to identify regional trends in loan demand, adjust marketing strategies, and manage risk portfolios based on geographic regions.</w:t>
      </w:r>
    </w:p>
    <w:p w14:paraId="37C4D660" w14:textId="77777777" w:rsidR="004748A3" w:rsidRPr="00034003" w:rsidRDefault="004748A3" w:rsidP="004748A3">
      <w:pPr>
        <w:spacing w:after="0" w:line="360" w:lineRule="auto"/>
        <w:jc w:val="both"/>
        <w:rPr>
          <w:rFonts w:cstheme="minorHAnsi"/>
          <w:sz w:val="24"/>
          <w:szCs w:val="24"/>
        </w:rPr>
      </w:pPr>
    </w:p>
    <w:p w14:paraId="1560F94B"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Employee Length:</w:t>
      </w:r>
    </w:p>
    <w:p w14:paraId="4448729C"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Employee Length provides insights into the borrower's employment stability. Longer employment durations may indicate greater job security.</w:t>
      </w:r>
    </w:p>
    <w:p w14:paraId="2A61A5A3"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consider employment length when assessing a borrower's ability to repay. Stable employment often translates to a lower default risk.</w:t>
      </w:r>
    </w:p>
    <w:p w14:paraId="7F1C2551" w14:textId="77777777" w:rsidR="004748A3" w:rsidRPr="00034003" w:rsidRDefault="004748A3" w:rsidP="004748A3">
      <w:pPr>
        <w:spacing w:after="0" w:line="360" w:lineRule="auto"/>
        <w:jc w:val="both"/>
        <w:rPr>
          <w:rFonts w:cstheme="minorHAnsi"/>
          <w:sz w:val="24"/>
          <w:szCs w:val="24"/>
        </w:rPr>
      </w:pPr>
    </w:p>
    <w:p w14:paraId="75D0A316"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Employee Title:</w:t>
      </w:r>
    </w:p>
    <w:p w14:paraId="600D7D33"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Employee Title specifies the borrower's occupation or job title. It helps lenders understand the source of the borrower's income.</w:t>
      </w:r>
    </w:p>
    <w:p w14:paraId="0088F143"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this field to verify income sources, assess the borrower's financial capacity, and tailor loan offers to different professions.</w:t>
      </w:r>
    </w:p>
    <w:p w14:paraId="209C41C0" w14:textId="77777777" w:rsidR="004748A3" w:rsidRPr="00034003" w:rsidRDefault="004748A3" w:rsidP="004748A3">
      <w:pPr>
        <w:spacing w:after="0" w:line="360" w:lineRule="auto"/>
        <w:jc w:val="both"/>
        <w:rPr>
          <w:rFonts w:cstheme="minorHAnsi"/>
          <w:sz w:val="24"/>
          <w:szCs w:val="24"/>
        </w:rPr>
      </w:pPr>
    </w:p>
    <w:p w14:paraId="25933540"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Grade:</w:t>
      </w:r>
    </w:p>
    <w:p w14:paraId="1B6E96B5"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Grade represents a risk classification assigned to the loan based on creditworthiness. Higher grades signify lower risk.</w:t>
      </w:r>
    </w:p>
    <w:p w14:paraId="7C984D4B" w14:textId="77777777" w:rsidR="004748A3" w:rsidRDefault="004748A3" w:rsidP="004748A3">
      <w:pPr>
        <w:spacing w:after="0" w:line="360" w:lineRule="auto"/>
        <w:jc w:val="both"/>
        <w:rPr>
          <w:rFonts w:cstheme="minorHAnsi"/>
          <w:sz w:val="24"/>
          <w:szCs w:val="24"/>
        </w:rPr>
      </w:pPr>
      <w:r w:rsidRPr="00034003">
        <w:rPr>
          <w:rFonts w:cstheme="minorHAnsi"/>
          <w:sz w:val="24"/>
          <w:szCs w:val="24"/>
        </w:rPr>
        <w:lastRenderedPageBreak/>
        <w:t>Use for Banks: Banks use the grade to price loans and manage risk. Higher-grade loans typically receive lower interest rates and are more attractive to investors.</w:t>
      </w:r>
    </w:p>
    <w:p w14:paraId="79DA2CE4" w14:textId="77777777" w:rsidR="004748A3" w:rsidRPr="00034003" w:rsidRDefault="004748A3" w:rsidP="004748A3">
      <w:pPr>
        <w:spacing w:after="0" w:line="360" w:lineRule="auto"/>
        <w:jc w:val="both"/>
        <w:rPr>
          <w:rFonts w:cstheme="minorHAnsi"/>
          <w:sz w:val="24"/>
          <w:szCs w:val="24"/>
        </w:rPr>
      </w:pPr>
    </w:p>
    <w:p w14:paraId="41F92BFA"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Sub Grade:</w:t>
      </w:r>
    </w:p>
    <w:p w14:paraId="0F18E71F"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Sub Grade refines the risk assessment within a grade, providing additional risk differentiation.</w:t>
      </w:r>
    </w:p>
    <w:p w14:paraId="496746CF"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Sub Grades offer a finer level of risk assessment, helping banks tailor interest rates and lending terms to match borrower risk profiles.</w:t>
      </w:r>
    </w:p>
    <w:p w14:paraId="1A145608" w14:textId="77777777" w:rsidR="004748A3" w:rsidRPr="00034003" w:rsidRDefault="004748A3" w:rsidP="004748A3">
      <w:pPr>
        <w:spacing w:after="0" w:line="360" w:lineRule="auto"/>
        <w:jc w:val="both"/>
        <w:rPr>
          <w:rFonts w:cstheme="minorHAnsi"/>
          <w:sz w:val="24"/>
          <w:szCs w:val="24"/>
        </w:rPr>
      </w:pPr>
    </w:p>
    <w:p w14:paraId="19353ACA"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Home Ownership:</w:t>
      </w:r>
    </w:p>
    <w:p w14:paraId="2A1D0E9B"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Home Ownership indicates the borrower's housing status. It offers insights into financial stability.</w:t>
      </w:r>
    </w:p>
    <w:p w14:paraId="37C62521"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this field to assess collateral availability and borrower stability. Homeowners may have lower default rates.</w:t>
      </w:r>
    </w:p>
    <w:p w14:paraId="478B2E24" w14:textId="77777777" w:rsidR="004748A3" w:rsidRPr="00034003" w:rsidRDefault="004748A3" w:rsidP="004748A3">
      <w:pPr>
        <w:spacing w:after="0" w:line="360" w:lineRule="auto"/>
        <w:jc w:val="both"/>
        <w:rPr>
          <w:rFonts w:cstheme="minorHAnsi"/>
          <w:sz w:val="24"/>
          <w:szCs w:val="24"/>
        </w:rPr>
      </w:pPr>
    </w:p>
    <w:p w14:paraId="4175FC09"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Issue Date:</w:t>
      </w:r>
    </w:p>
    <w:p w14:paraId="6652C0C1"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 xml:space="preserve">Purpose: Issue Date marks the loan's origination date. </w:t>
      </w:r>
      <w:proofErr w:type="gramStart"/>
      <w:r w:rsidRPr="00034003">
        <w:rPr>
          <w:rFonts w:cstheme="minorHAnsi"/>
          <w:sz w:val="24"/>
          <w:szCs w:val="24"/>
        </w:rPr>
        <w:t>It's</w:t>
      </w:r>
      <w:proofErr w:type="gramEnd"/>
      <w:r w:rsidRPr="00034003">
        <w:rPr>
          <w:rFonts w:cstheme="minorHAnsi"/>
          <w:sz w:val="24"/>
          <w:szCs w:val="24"/>
        </w:rPr>
        <w:t xml:space="preserve"> crucial for loan tracking and maturity calculations.</w:t>
      </w:r>
    </w:p>
    <w:p w14:paraId="0FB9A400"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Issue Dates to track loan aging, calculate interest accruals, and manage loan portfolios.</w:t>
      </w:r>
    </w:p>
    <w:p w14:paraId="5FD55F74" w14:textId="77777777" w:rsidR="004748A3" w:rsidRPr="00034003" w:rsidRDefault="004748A3" w:rsidP="004748A3">
      <w:pPr>
        <w:spacing w:after="0" w:line="360" w:lineRule="auto"/>
        <w:jc w:val="both"/>
        <w:rPr>
          <w:rFonts w:cstheme="minorHAnsi"/>
          <w:sz w:val="24"/>
          <w:szCs w:val="24"/>
        </w:rPr>
      </w:pPr>
    </w:p>
    <w:p w14:paraId="17BBBB9C"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Last Credit Pull Date:</w:t>
      </w:r>
    </w:p>
    <w:p w14:paraId="18191AAE"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Last Credit Pull Date records when the borrower's credit report was last accessed. It helps monitor creditworthiness.</w:t>
      </w:r>
    </w:p>
    <w:p w14:paraId="162131DF"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this date to track credit history updates, assess credit risk, and make informed lending decisions.</w:t>
      </w:r>
    </w:p>
    <w:p w14:paraId="1282F562" w14:textId="77777777" w:rsidR="004748A3" w:rsidRPr="00034003" w:rsidRDefault="004748A3" w:rsidP="004748A3">
      <w:pPr>
        <w:spacing w:after="0" w:line="360" w:lineRule="auto"/>
        <w:jc w:val="both"/>
        <w:rPr>
          <w:rFonts w:cstheme="minorHAnsi"/>
          <w:sz w:val="24"/>
          <w:szCs w:val="24"/>
        </w:rPr>
      </w:pPr>
    </w:p>
    <w:p w14:paraId="450C5B03"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Last Payment Date:</w:t>
      </w:r>
    </w:p>
    <w:p w14:paraId="060C5497"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Last Payment Date marks the most recent loan payment received. It tracks the borrower's payment history.</w:t>
      </w:r>
    </w:p>
    <w:p w14:paraId="2215D7CF"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 xml:space="preserve">Use for Banks: Banks use this date to assess payment </w:t>
      </w:r>
      <w:proofErr w:type="spellStart"/>
      <w:r w:rsidRPr="00034003">
        <w:rPr>
          <w:rFonts w:cstheme="minorHAnsi"/>
          <w:sz w:val="24"/>
          <w:szCs w:val="24"/>
        </w:rPr>
        <w:t>behavior</w:t>
      </w:r>
      <w:proofErr w:type="spellEnd"/>
      <w:r w:rsidRPr="00034003">
        <w:rPr>
          <w:rFonts w:cstheme="minorHAnsi"/>
          <w:sz w:val="24"/>
          <w:szCs w:val="24"/>
        </w:rPr>
        <w:t>, calculate delinquency, and project future payments.</w:t>
      </w:r>
    </w:p>
    <w:p w14:paraId="3B04E775"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lastRenderedPageBreak/>
        <w:t>Loan Status:</w:t>
      </w:r>
    </w:p>
    <w:p w14:paraId="46304361"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Loan Status indicates the current state of the loan (e.g., fully paid, current, default). It tracks loan performance.</w:t>
      </w:r>
    </w:p>
    <w:p w14:paraId="4495ABD7"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Loan Status to monitor loan health, categorize loans for risk analysis, and determine provisioning requirements.</w:t>
      </w:r>
    </w:p>
    <w:p w14:paraId="3CEE3B83" w14:textId="77777777" w:rsidR="004748A3" w:rsidRPr="00034003" w:rsidRDefault="004748A3" w:rsidP="004748A3">
      <w:pPr>
        <w:spacing w:after="0" w:line="360" w:lineRule="auto"/>
        <w:jc w:val="both"/>
        <w:rPr>
          <w:rFonts w:cstheme="minorHAnsi"/>
          <w:sz w:val="24"/>
          <w:szCs w:val="24"/>
        </w:rPr>
      </w:pPr>
    </w:p>
    <w:p w14:paraId="1A6DD35B"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Next Payment Date:</w:t>
      </w:r>
    </w:p>
    <w:p w14:paraId="0251F778"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Next Payment Date estimates the date of the next loan payment. It assists in cash flow forecasting.</w:t>
      </w:r>
    </w:p>
    <w:p w14:paraId="1D8F6CEB"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this date for liquidity planning and to project revenue from loan portfolios.</w:t>
      </w:r>
    </w:p>
    <w:p w14:paraId="2252414D" w14:textId="77777777" w:rsidR="004748A3" w:rsidRPr="00034003" w:rsidRDefault="004748A3" w:rsidP="004748A3">
      <w:pPr>
        <w:spacing w:after="0" w:line="360" w:lineRule="auto"/>
        <w:jc w:val="both"/>
        <w:rPr>
          <w:rFonts w:cstheme="minorHAnsi"/>
          <w:sz w:val="24"/>
          <w:szCs w:val="24"/>
        </w:rPr>
      </w:pPr>
    </w:p>
    <w:p w14:paraId="489FEDDB"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Purpose:</w:t>
      </w:r>
    </w:p>
    <w:p w14:paraId="3A74BDF4"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Purpose specifies the reason for the loan (e.g., debt consolidation, education). It helps understand borrower intentions.</w:t>
      </w:r>
    </w:p>
    <w:p w14:paraId="2BA819DA"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this field to segment and customize loan offerings, aligning loan terms with borrower needs.</w:t>
      </w:r>
    </w:p>
    <w:p w14:paraId="6AF47C5C" w14:textId="77777777" w:rsidR="004748A3" w:rsidRPr="00034003" w:rsidRDefault="004748A3" w:rsidP="004748A3">
      <w:pPr>
        <w:spacing w:after="0" w:line="360" w:lineRule="auto"/>
        <w:jc w:val="both"/>
        <w:rPr>
          <w:rFonts w:cstheme="minorHAnsi"/>
          <w:sz w:val="24"/>
          <w:szCs w:val="24"/>
        </w:rPr>
      </w:pPr>
    </w:p>
    <w:p w14:paraId="4053D028"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Term:</w:t>
      </w:r>
    </w:p>
    <w:p w14:paraId="6A655663"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Term defines the duration of the loan in months. It sets the repayment period.</w:t>
      </w:r>
    </w:p>
    <w:p w14:paraId="4CAFF539"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the term to structure loan agreements, calculate interest payments, and manage loan maturities.</w:t>
      </w:r>
    </w:p>
    <w:p w14:paraId="155F5CB5" w14:textId="77777777" w:rsidR="004748A3" w:rsidRPr="00034003" w:rsidRDefault="004748A3" w:rsidP="004748A3">
      <w:pPr>
        <w:spacing w:after="0" w:line="360" w:lineRule="auto"/>
        <w:jc w:val="both"/>
        <w:rPr>
          <w:rFonts w:cstheme="minorHAnsi"/>
          <w:sz w:val="24"/>
          <w:szCs w:val="24"/>
        </w:rPr>
      </w:pPr>
    </w:p>
    <w:p w14:paraId="06744CCC"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Verification Status:</w:t>
      </w:r>
    </w:p>
    <w:p w14:paraId="36B2D4B3"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Verification Status indicates whether the borrower's financial information has been verified. It assesses data accuracy.</w:t>
      </w:r>
    </w:p>
    <w:p w14:paraId="05969F69"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this field to gauge data reliability, verify income, and evaluate loan application credibility.</w:t>
      </w:r>
    </w:p>
    <w:p w14:paraId="7E6E4473" w14:textId="77777777" w:rsidR="004748A3" w:rsidRPr="00034003" w:rsidRDefault="004748A3" w:rsidP="004748A3">
      <w:pPr>
        <w:spacing w:after="0" w:line="360" w:lineRule="auto"/>
        <w:jc w:val="both"/>
        <w:rPr>
          <w:rFonts w:cstheme="minorHAnsi"/>
          <w:b/>
          <w:bCs/>
          <w:sz w:val="24"/>
          <w:szCs w:val="24"/>
        </w:rPr>
      </w:pPr>
    </w:p>
    <w:p w14:paraId="6744F0A7"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Annual Income:</w:t>
      </w:r>
    </w:p>
    <w:p w14:paraId="5AD120B1"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Annual Income reflects the borrower's total yearly earnings. It assesses repayment capacity.</w:t>
      </w:r>
    </w:p>
    <w:p w14:paraId="23E000F7" w14:textId="77777777" w:rsidR="004748A3" w:rsidRDefault="004748A3" w:rsidP="004748A3">
      <w:pPr>
        <w:spacing w:after="0" w:line="360" w:lineRule="auto"/>
        <w:jc w:val="both"/>
        <w:rPr>
          <w:rFonts w:cstheme="minorHAnsi"/>
          <w:sz w:val="24"/>
          <w:szCs w:val="24"/>
        </w:rPr>
      </w:pPr>
      <w:r w:rsidRPr="00034003">
        <w:rPr>
          <w:rFonts w:cstheme="minorHAnsi"/>
          <w:sz w:val="24"/>
          <w:szCs w:val="24"/>
        </w:rPr>
        <w:lastRenderedPageBreak/>
        <w:t>Use for Banks: Banks use this income figure to determine loan eligibility, calculate debt-to-income ratios, and evaluate creditworthiness.</w:t>
      </w:r>
    </w:p>
    <w:p w14:paraId="6391D553" w14:textId="77777777" w:rsidR="004748A3" w:rsidRPr="00034003" w:rsidRDefault="004748A3" w:rsidP="004748A3">
      <w:pPr>
        <w:spacing w:after="0" w:line="360" w:lineRule="auto"/>
        <w:jc w:val="both"/>
        <w:rPr>
          <w:rFonts w:cstheme="minorHAnsi"/>
          <w:sz w:val="24"/>
          <w:szCs w:val="24"/>
        </w:rPr>
      </w:pPr>
    </w:p>
    <w:p w14:paraId="6CB1C9EF"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DTI (Debt-to-Income Ratio):</w:t>
      </w:r>
    </w:p>
    <w:p w14:paraId="7B9CCE88"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DTI measures the borrower's debt burden relative to income. It gauges the borrower's capacity to take on additional debt.</w:t>
      </w:r>
    </w:p>
    <w:p w14:paraId="49AC2939"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DTI to assess a borrower's ability to handle loan payments and make responsible lending decisions.</w:t>
      </w:r>
    </w:p>
    <w:p w14:paraId="6CB6463F" w14:textId="77777777" w:rsidR="004748A3" w:rsidRPr="00034003" w:rsidRDefault="004748A3" w:rsidP="004748A3">
      <w:pPr>
        <w:spacing w:after="0" w:line="360" w:lineRule="auto"/>
        <w:jc w:val="both"/>
        <w:rPr>
          <w:rFonts w:cstheme="minorHAnsi"/>
          <w:sz w:val="24"/>
          <w:szCs w:val="24"/>
        </w:rPr>
      </w:pPr>
    </w:p>
    <w:p w14:paraId="27B1D739"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Instalment:</w:t>
      </w:r>
    </w:p>
    <w:p w14:paraId="6C9A74C1"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Instalment is the fixed monthly payment amount for loan repayment, including principal and interest.</w:t>
      </w:r>
    </w:p>
    <w:p w14:paraId="7C7E0227"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this field to structure loan terms, calculate amortization schedules, and assess payment affordability.</w:t>
      </w:r>
    </w:p>
    <w:p w14:paraId="09257DB2" w14:textId="77777777" w:rsidR="004748A3" w:rsidRPr="00034003" w:rsidRDefault="004748A3" w:rsidP="004748A3">
      <w:pPr>
        <w:spacing w:after="0" w:line="360" w:lineRule="auto"/>
        <w:jc w:val="both"/>
        <w:rPr>
          <w:rFonts w:cstheme="minorHAnsi"/>
          <w:sz w:val="24"/>
          <w:szCs w:val="24"/>
        </w:rPr>
      </w:pPr>
    </w:p>
    <w:p w14:paraId="7E53BBF3"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Interest Rate:</w:t>
      </w:r>
    </w:p>
    <w:p w14:paraId="6D5E5282"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Interest Rate represents the annual cost of borrowing expressed as a percentage. It determines the loan's cost.</w:t>
      </w:r>
    </w:p>
    <w:p w14:paraId="56904188" w14:textId="77777777"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interest rates to price loans, manage profit margins, and attract investors.</w:t>
      </w:r>
    </w:p>
    <w:p w14:paraId="772EE56E" w14:textId="77777777" w:rsidR="004748A3" w:rsidRPr="00034003" w:rsidRDefault="004748A3" w:rsidP="004748A3">
      <w:pPr>
        <w:spacing w:after="0" w:line="360" w:lineRule="auto"/>
        <w:jc w:val="both"/>
        <w:rPr>
          <w:rFonts w:cstheme="minorHAnsi"/>
          <w:sz w:val="24"/>
          <w:szCs w:val="24"/>
        </w:rPr>
      </w:pPr>
    </w:p>
    <w:p w14:paraId="5D24A3CC" w14:textId="77777777" w:rsidR="004748A3" w:rsidRPr="00034003" w:rsidRDefault="004748A3" w:rsidP="004748A3">
      <w:pPr>
        <w:spacing w:after="0" w:line="360" w:lineRule="auto"/>
        <w:jc w:val="both"/>
        <w:rPr>
          <w:rFonts w:cstheme="minorHAnsi"/>
          <w:b/>
          <w:bCs/>
          <w:sz w:val="24"/>
          <w:szCs w:val="24"/>
        </w:rPr>
      </w:pPr>
      <w:r w:rsidRPr="00034003">
        <w:rPr>
          <w:rFonts w:cstheme="minorHAnsi"/>
          <w:b/>
          <w:bCs/>
          <w:sz w:val="24"/>
          <w:szCs w:val="24"/>
        </w:rPr>
        <w:t>Loan Amount:</w:t>
      </w:r>
    </w:p>
    <w:p w14:paraId="61ACA63E" w14:textId="77777777" w:rsidR="004748A3" w:rsidRPr="00034003" w:rsidRDefault="004748A3" w:rsidP="004748A3">
      <w:pPr>
        <w:spacing w:after="0" w:line="360" w:lineRule="auto"/>
        <w:jc w:val="both"/>
        <w:rPr>
          <w:rFonts w:cstheme="minorHAnsi"/>
          <w:sz w:val="24"/>
          <w:szCs w:val="24"/>
        </w:rPr>
      </w:pPr>
      <w:r w:rsidRPr="00034003">
        <w:rPr>
          <w:rFonts w:cstheme="minorHAnsi"/>
          <w:sz w:val="24"/>
          <w:szCs w:val="24"/>
        </w:rPr>
        <w:t>Purpose: Loan Amount is the total borrowed sum. It defines the principal amount.</w:t>
      </w:r>
    </w:p>
    <w:p w14:paraId="37729042" w14:textId="7BBB2D30" w:rsidR="004748A3" w:rsidRDefault="004748A3" w:rsidP="004748A3">
      <w:pPr>
        <w:spacing w:after="0" w:line="360" w:lineRule="auto"/>
        <w:jc w:val="both"/>
        <w:rPr>
          <w:rFonts w:cstheme="minorHAnsi"/>
          <w:sz w:val="24"/>
          <w:szCs w:val="24"/>
        </w:rPr>
      </w:pPr>
      <w:r w:rsidRPr="00034003">
        <w:rPr>
          <w:rFonts w:cstheme="minorHAnsi"/>
          <w:sz w:val="24"/>
          <w:szCs w:val="24"/>
        </w:rPr>
        <w:t>Use for Banks: Banks use Loan Amount to determine loan size</w:t>
      </w:r>
      <w:r>
        <w:rPr>
          <w:rFonts w:cstheme="minorHAnsi"/>
          <w:sz w:val="24"/>
          <w:szCs w:val="24"/>
        </w:rPr>
        <w:t>.</w:t>
      </w:r>
    </w:p>
    <w:p w14:paraId="5B6ED60C" w14:textId="77777777" w:rsidR="004748A3" w:rsidRDefault="004748A3" w:rsidP="004748A3">
      <w:pPr>
        <w:spacing w:after="0" w:line="360" w:lineRule="auto"/>
        <w:jc w:val="both"/>
        <w:rPr>
          <w:rFonts w:cstheme="minorHAnsi"/>
          <w:sz w:val="24"/>
          <w:szCs w:val="24"/>
        </w:rPr>
      </w:pPr>
    </w:p>
    <w:p w14:paraId="6816BBC5" w14:textId="77777777" w:rsidR="004748A3" w:rsidRDefault="004748A3" w:rsidP="004748A3">
      <w:pPr>
        <w:spacing w:after="0" w:line="360" w:lineRule="auto"/>
        <w:jc w:val="both"/>
        <w:rPr>
          <w:rFonts w:cstheme="minorHAnsi"/>
          <w:sz w:val="24"/>
          <w:szCs w:val="24"/>
        </w:rPr>
      </w:pPr>
    </w:p>
    <w:p w14:paraId="4CF28164" w14:textId="77777777" w:rsidR="004748A3" w:rsidRDefault="004748A3" w:rsidP="004748A3">
      <w:pPr>
        <w:spacing w:after="0" w:line="360" w:lineRule="auto"/>
        <w:jc w:val="both"/>
        <w:rPr>
          <w:rFonts w:cstheme="minorHAnsi"/>
          <w:sz w:val="24"/>
          <w:szCs w:val="24"/>
        </w:rPr>
      </w:pPr>
    </w:p>
    <w:p w14:paraId="46BDFFA2" w14:textId="77777777" w:rsidR="004748A3" w:rsidRDefault="004748A3" w:rsidP="004748A3">
      <w:pPr>
        <w:spacing w:after="0" w:line="360" w:lineRule="auto"/>
        <w:jc w:val="both"/>
        <w:rPr>
          <w:rFonts w:cstheme="minorHAnsi"/>
          <w:sz w:val="24"/>
          <w:szCs w:val="24"/>
        </w:rPr>
      </w:pPr>
    </w:p>
    <w:p w14:paraId="0A2DA1FD" w14:textId="77777777" w:rsidR="004748A3" w:rsidRDefault="004748A3" w:rsidP="004748A3">
      <w:pPr>
        <w:spacing w:after="0" w:line="360" w:lineRule="auto"/>
        <w:jc w:val="both"/>
        <w:rPr>
          <w:rFonts w:cstheme="minorHAnsi"/>
          <w:sz w:val="24"/>
          <w:szCs w:val="24"/>
        </w:rPr>
      </w:pPr>
    </w:p>
    <w:p w14:paraId="4B385F3E" w14:textId="77777777" w:rsidR="004748A3" w:rsidRDefault="004748A3" w:rsidP="004748A3">
      <w:pPr>
        <w:spacing w:after="0" w:line="360" w:lineRule="auto"/>
        <w:jc w:val="both"/>
        <w:rPr>
          <w:rFonts w:cstheme="minorHAnsi"/>
          <w:sz w:val="24"/>
          <w:szCs w:val="24"/>
        </w:rPr>
      </w:pPr>
    </w:p>
    <w:p w14:paraId="4CB93BC4" w14:textId="77777777" w:rsidR="004748A3" w:rsidRDefault="004748A3" w:rsidP="004748A3">
      <w:pPr>
        <w:spacing w:after="0" w:line="360" w:lineRule="auto"/>
        <w:jc w:val="both"/>
        <w:rPr>
          <w:rFonts w:cstheme="minorHAnsi"/>
          <w:sz w:val="24"/>
          <w:szCs w:val="24"/>
        </w:rPr>
      </w:pPr>
    </w:p>
    <w:p w14:paraId="731FAA43" w14:textId="77777777" w:rsidR="004748A3" w:rsidRDefault="004748A3" w:rsidP="004748A3">
      <w:pPr>
        <w:spacing w:after="0" w:line="360" w:lineRule="auto"/>
        <w:jc w:val="both"/>
        <w:rPr>
          <w:rFonts w:cstheme="minorHAnsi"/>
          <w:sz w:val="24"/>
          <w:szCs w:val="24"/>
        </w:rPr>
      </w:pPr>
    </w:p>
    <w:p w14:paraId="189B69C8" w14:textId="77777777" w:rsidR="004748A3" w:rsidRDefault="004748A3" w:rsidP="004748A3">
      <w:pPr>
        <w:jc w:val="center"/>
        <w:rPr>
          <w:rFonts w:cstheme="minorHAnsi"/>
          <w:b/>
          <w:bCs/>
          <w:color w:val="1F4E79" w:themeColor="accent5" w:themeShade="80"/>
          <w:kern w:val="0"/>
          <w:sz w:val="36"/>
          <w:szCs w:val="36"/>
        </w:rPr>
      </w:pPr>
      <w:bookmarkStart w:id="0" w:name="_Hlk147505832"/>
      <w:r>
        <w:rPr>
          <w:rFonts w:cstheme="minorHAnsi"/>
          <w:b/>
          <w:bCs/>
          <w:color w:val="1F4E79" w:themeColor="accent5" w:themeShade="80"/>
          <w:kern w:val="0"/>
          <w:sz w:val="36"/>
          <w:szCs w:val="36"/>
        </w:rPr>
        <w:lastRenderedPageBreak/>
        <w:t>BANK LOAN REPORT</w:t>
      </w:r>
    </w:p>
    <w:p w14:paraId="1D35EF55" w14:textId="77777777" w:rsidR="004748A3" w:rsidRDefault="004748A3" w:rsidP="004748A3">
      <w:pPr>
        <w:jc w:val="center"/>
        <w:rPr>
          <w:b/>
          <w:bCs/>
          <w:color w:val="4472C4" w:themeColor="accent1"/>
          <w:sz w:val="32"/>
          <w:szCs w:val="32"/>
        </w:rPr>
      </w:pPr>
      <w:r>
        <w:rPr>
          <w:b/>
          <w:bCs/>
          <w:color w:val="4472C4" w:themeColor="accent1"/>
          <w:sz w:val="32"/>
          <w:szCs w:val="32"/>
        </w:rPr>
        <w:t>DOMAIN KNOWLEDGE</w:t>
      </w:r>
    </w:p>
    <w:bookmarkEnd w:id="0"/>
    <w:p w14:paraId="392B42E8" w14:textId="77777777" w:rsidR="004748A3" w:rsidRDefault="004748A3" w:rsidP="004748A3">
      <w:pPr>
        <w:spacing w:line="360" w:lineRule="auto"/>
        <w:jc w:val="both"/>
        <w:rPr>
          <w:rFonts w:cstheme="minorHAnsi"/>
          <w:sz w:val="24"/>
          <w:szCs w:val="24"/>
        </w:rPr>
      </w:pPr>
      <w:r>
        <w:rPr>
          <w:rFonts w:cstheme="minorHAnsi"/>
          <w:sz w:val="24"/>
          <w:szCs w:val="24"/>
        </w:rPr>
        <w:t xml:space="preserve">Bank loans are a crucial financial tool that enables individuals and businesses to achieve their goals and manage financial needs. However, </w:t>
      </w:r>
      <w:proofErr w:type="gramStart"/>
      <w:r>
        <w:rPr>
          <w:rFonts w:cstheme="minorHAnsi"/>
          <w:sz w:val="24"/>
          <w:szCs w:val="24"/>
        </w:rPr>
        <w:t>it's</w:t>
      </w:r>
      <w:proofErr w:type="gramEnd"/>
      <w:r>
        <w:rPr>
          <w:rFonts w:cstheme="minorHAnsi"/>
          <w:sz w:val="24"/>
          <w:szCs w:val="24"/>
        </w:rPr>
        <w:t xml:space="preserve"> essential for borrowers to understand the terms, costs, and responsibilities associated with loans to make informed financial decisions.</w:t>
      </w:r>
    </w:p>
    <w:p w14:paraId="4BB28C82" w14:textId="77777777" w:rsidR="004748A3" w:rsidRDefault="004748A3" w:rsidP="004748A3">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1BC522FB" w14:textId="77777777" w:rsidR="004748A3" w:rsidRDefault="004748A3" w:rsidP="004748A3">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74DBC328" w14:textId="77777777" w:rsidR="004748A3" w:rsidRDefault="004748A3" w:rsidP="004748A3">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2DDADCC7" w14:textId="77777777" w:rsidR="004748A3" w:rsidRDefault="004748A3" w:rsidP="004748A3">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405492E3" w14:textId="77777777" w:rsidR="004748A3" w:rsidRDefault="004748A3" w:rsidP="004748A3">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0793EB14" w14:textId="77777777" w:rsidR="004748A3" w:rsidRDefault="004748A3" w:rsidP="004748A3">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50AE2539" w14:textId="77777777" w:rsidR="004748A3" w:rsidRDefault="004748A3" w:rsidP="004748A3">
      <w:pPr>
        <w:spacing w:after="0" w:line="360" w:lineRule="auto"/>
        <w:jc w:val="both"/>
        <w:rPr>
          <w:rFonts w:cstheme="minorHAnsi"/>
          <w:sz w:val="24"/>
          <w:szCs w:val="24"/>
        </w:rPr>
      </w:pPr>
    </w:p>
    <w:p w14:paraId="43D6D612" w14:textId="77777777" w:rsidR="004748A3" w:rsidRDefault="004748A3" w:rsidP="004748A3">
      <w:pPr>
        <w:jc w:val="both"/>
        <w:rPr>
          <w:b/>
          <w:bCs/>
          <w:color w:val="4472C4" w:themeColor="accent1"/>
          <w:sz w:val="28"/>
          <w:szCs w:val="28"/>
        </w:rPr>
      </w:pPr>
      <w:r>
        <w:rPr>
          <w:b/>
          <w:bCs/>
          <w:color w:val="4472C4" w:themeColor="accent1"/>
          <w:sz w:val="28"/>
          <w:szCs w:val="28"/>
        </w:rPr>
        <w:t>Process of Granting a Loan</w:t>
      </w:r>
    </w:p>
    <w:p w14:paraId="23DF4CA1" w14:textId="77777777" w:rsidR="004748A3" w:rsidRDefault="004748A3" w:rsidP="004748A3">
      <w:pPr>
        <w:spacing w:after="0" w:line="360" w:lineRule="auto"/>
        <w:jc w:val="both"/>
        <w:rPr>
          <w:rFonts w:cstheme="minorHAnsi"/>
          <w:b/>
          <w:bCs/>
          <w:sz w:val="24"/>
          <w:szCs w:val="24"/>
        </w:rPr>
      </w:pPr>
      <w:r>
        <w:rPr>
          <w:rFonts w:cstheme="minorHAnsi"/>
          <w:b/>
          <w:bCs/>
          <w:sz w:val="24"/>
          <w:szCs w:val="24"/>
        </w:rPr>
        <w:t>Loan Application:</w:t>
      </w:r>
    </w:p>
    <w:p w14:paraId="488B7908" w14:textId="77777777" w:rsidR="004748A3" w:rsidRDefault="004748A3" w:rsidP="004748A3">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29AEF8C1" w14:textId="77777777" w:rsidR="004748A3" w:rsidRDefault="004748A3" w:rsidP="004748A3">
      <w:pPr>
        <w:spacing w:after="0" w:line="360" w:lineRule="auto"/>
        <w:jc w:val="both"/>
        <w:rPr>
          <w:rFonts w:cstheme="minorHAnsi"/>
          <w:sz w:val="24"/>
          <w:szCs w:val="24"/>
        </w:rPr>
      </w:pPr>
      <w:r>
        <w:rPr>
          <w:rFonts w:cstheme="minorHAnsi"/>
          <w:b/>
          <w:bCs/>
          <w:sz w:val="24"/>
          <w:szCs w:val="24"/>
        </w:rPr>
        <w:t>Application Review:</w:t>
      </w:r>
    </w:p>
    <w:p w14:paraId="3889DD94" w14:textId="77777777" w:rsidR="004748A3" w:rsidRDefault="004748A3" w:rsidP="004748A3">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1C064BF6" w14:textId="77777777" w:rsidR="004748A3" w:rsidRDefault="004748A3" w:rsidP="004748A3">
      <w:pPr>
        <w:spacing w:after="0" w:line="360" w:lineRule="auto"/>
        <w:jc w:val="both"/>
        <w:rPr>
          <w:rFonts w:cstheme="minorHAnsi"/>
          <w:sz w:val="24"/>
          <w:szCs w:val="24"/>
        </w:rPr>
      </w:pPr>
    </w:p>
    <w:p w14:paraId="389CE400" w14:textId="77777777" w:rsidR="004748A3" w:rsidRDefault="004748A3" w:rsidP="004748A3">
      <w:pPr>
        <w:spacing w:after="0" w:line="360" w:lineRule="auto"/>
        <w:jc w:val="both"/>
        <w:rPr>
          <w:rFonts w:cstheme="minorHAnsi"/>
          <w:sz w:val="24"/>
          <w:szCs w:val="24"/>
        </w:rPr>
      </w:pPr>
    </w:p>
    <w:p w14:paraId="75E3A059" w14:textId="77777777" w:rsidR="004748A3" w:rsidRDefault="004748A3" w:rsidP="004748A3">
      <w:pPr>
        <w:spacing w:after="0" w:line="360" w:lineRule="auto"/>
        <w:jc w:val="both"/>
        <w:rPr>
          <w:rFonts w:cstheme="minorHAnsi"/>
          <w:b/>
          <w:bCs/>
          <w:sz w:val="24"/>
          <w:szCs w:val="24"/>
        </w:rPr>
      </w:pPr>
      <w:r>
        <w:rPr>
          <w:rFonts w:cstheme="minorHAnsi"/>
          <w:b/>
          <w:bCs/>
          <w:sz w:val="24"/>
          <w:szCs w:val="24"/>
        </w:rPr>
        <w:lastRenderedPageBreak/>
        <w:t>Identity Verification:</w:t>
      </w:r>
    </w:p>
    <w:p w14:paraId="388B7A0F" w14:textId="77777777" w:rsidR="004748A3" w:rsidRDefault="004748A3" w:rsidP="004748A3">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59D65183" w14:textId="77777777" w:rsidR="004748A3" w:rsidRDefault="004748A3" w:rsidP="004748A3">
      <w:pPr>
        <w:spacing w:after="0" w:line="360" w:lineRule="auto"/>
        <w:jc w:val="both"/>
        <w:rPr>
          <w:rFonts w:cstheme="minorHAnsi"/>
          <w:b/>
          <w:bCs/>
          <w:sz w:val="24"/>
          <w:szCs w:val="24"/>
        </w:rPr>
      </w:pPr>
      <w:r>
        <w:rPr>
          <w:rFonts w:cstheme="minorHAnsi"/>
          <w:b/>
          <w:bCs/>
          <w:sz w:val="24"/>
          <w:szCs w:val="24"/>
        </w:rPr>
        <w:t>Credit Check:</w:t>
      </w:r>
    </w:p>
    <w:p w14:paraId="0E01F40C" w14:textId="77777777" w:rsidR="004748A3" w:rsidRDefault="004748A3" w:rsidP="004748A3">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BFC2195" w14:textId="77777777" w:rsidR="004748A3" w:rsidRDefault="004748A3" w:rsidP="004748A3">
      <w:pPr>
        <w:spacing w:after="0" w:line="360" w:lineRule="auto"/>
        <w:jc w:val="both"/>
        <w:rPr>
          <w:rFonts w:cstheme="minorHAnsi"/>
          <w:b/>
          <w:bCs/>
          <w:sz w:val="24"/>
          <w:szCs w:val="24"/>
        </w:rPr>
      </w:pPr>
      <w:r>
        <w:rPr>
          <w:rFonts w:cstheme="minorHAnsi"/>
          <w:b/>
          <w:bCs/>
          <w:sz w:val="24"/>
          <w:szCs w:val="24"/>
        </w:rPr>
        <w:t>Income Verification:</w:t>
      </w:r>
    </w:p>
    <w:p w14:paraId="12A15E4C" w14:textId="77777777" w:rsidR="004748A3" w:rsidRDefault="004748A3" w:rsidP="004748A3">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53AB452D" w14:textId="77777777" w:rsidR="004748A3" w:rsidRDefault="004748A3" w:rsidP="004748A3">
      <w:pPr>
        <w:spacing w:after="0" w:line="360" w:lineRule="auto"/>
        <w:jc w:val="both"/>
        <w:rPr>
          <w:rFonts w:cstheme="minorHAnsi"/>
          <w:b/>
          <w:bCs/>
          <w:sz w:val="24"/>
          <w:szCs w:val="24"/>
        </w:rPr>
      </w:pPr>
      <w:r>
        <w:rPr>
          <w:rFonts w:cstheme="minorHAnsi"/>
          <w:b/>
          <w:bCs/>
          <w:sz w:val="24"/>
          <w:szCs w:val="24"/>
        </w:rPr>
        <w:t>Debt-to-Income Ratio (DTI) Check:</w:t>
      </w:r>
    </w:p>
    <w:p w14:paraId="6C89B8B2" w14:textId="77777777" w:rsidR="004748A3" w:rsidRDefault="004748A3" w:rsidP="004748A3">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7A7F6D56" w14:textId="77777777" w:rsidR="004748A3" w:rsidRDefault="004748A3" w:rsidP="004748A3">
      <w:pPr>
        <w:spacing w:after="0" w:line="360" w:lineRule="auto"/>
        <w:jc w:val="both"/>
        <w:rPr>
          <w:rFonts w:cstheme="minorHAnsi"/>
          <w:b/>
          <w:bCs/>
          <w:sz w:val="24"/>
          <w:szCs w:val="24"/>
        </w:rPr>
      </w:pPr>
      <w:r>
        <w:rPr>
          <w:rFonts w:cstheme="minorHAnsi"/>
          <w:b/>
          <w:bCs/>
          <w:sz w:val="24"/>
          <w:szCs w:val="24"/>
        </w:rPr>
        <w:t>Employment Verification:</w:t>
      </w:r>
    </w:p>
    <w:p w14:paraId="05927302" w14:textId="77777777" w:rsidR="004748A3" w:rsidRDefault="004748A3" w:rsidP="004748A3">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5E52C374" w14:textId="77777777" w:rsidR="004748A3" w:rsidRDefault="004748A3" w:rsidP="004748A3">
      <w:pPr>
        <w:spacing w:after="0" w:line="360" w:lineRule="auto"/>
        <w:jc w:val="both"/>
        <w:rPr>
          <w:rFonts w:cstheme="minorHAnsi"/>
          <w:b/>
          <w:bCs/>
          <w:sz w:val="24"/>
          <w:szCs w:val="24"/>
        </w:rPr>
      </w:pPr>
      <w:r>
        <w:rPr>
          <w:rFonts w:cstheme="minorHAnsi"/>
          <w:b/>
          <w:bCs/>
          <w:sz w:val="24"/>
          <w:szCs w:val="24"/>
        </w:rPr>
        <w:t>Collateral Assessment (if applicable):</w:t>
      </w:r>
    </w:p>
    <w:p w14:paraId="28212E08" w14:textId="77777777" w:rsidR="004748A3" w:rsidRDefault="004748A3" w:rsidP="004748A3">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1BEFAA2C" w14:textId="77777777" w:rsidR="004748A3" w:rsidRDefault="004748A3" w:rsidP="004748A3">
      <w:pPr>
        <w:spacing w:after="0" w:line="360" w:lineRule="auto"/>
        <w:jc w:val="both"/>
        <w:rPr>
          <w:rFonts w:cstheme="minorHAnsi"/>
          <w:b/>
          <w:bCs/>
          <w:sz w:val="24"/>
          <w:szCs w:val="24"/>
        </w:rPr>
      </w:pPr>
      <w:r>
        <w:rPr>
          <w:rFonts w:cstheme="minorHAnsi"/>
          <w:b/>
          <w:bCs/>
          <w:sz w:val="24"/>
          <w:szCs w:val="24"/>
        </w:rPr>
        <w:t>Risk Assessment:</w:t>
      </w:r>
    </w:p>
    <w:p w14:paraId="5460157A" w14:textId="77777777" w:rsidR="004748A3" w:rsidRDefault="004748A3" w:rsidP="004748A3">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0524CBB4" w14:textId="77777777" w:rsidR="004748A3" w:rsidRDefault="004748A3" w:rsidP="004748A3">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6FA77ED2" w14:textId="77777777" w:rsidR="004748A3" w:rsidRDefault="004748A3" w:rsidP="004748A3">
      <w:pPr>
        <w:spacing w:after="0" w:line="360" w:lineRule="auto"/>
        <w:jc w:val="both"/>
        <w:rPr>
          <w:rFonts w:cstheme="minorHAnsi"/>
          <w:sz w:val="24"/>
          <w:szCs w:val="24"/>
        </w:rPr>
      </w:pPr>
      <w:r>
        <w:rPr>
          <w:rFonts w:cstheme="minorHAnsi"/>
          <w:sz w:val="24"/>
          <w:szCs w:val="24"/>
        </w:rPr>
        <w:t xml:space="preserve">Based on the information gathered and the risk assessment, the lender </w:t>
      </w:r>
      <w:proofErr w:type="gramStart"/>
      <w:r>
        <w:rPr>
          <w:rFonts w:cstheme="minorHAnsi"/>
          <w:sz w:val="24"/>
          <w:szCs w:val="24"/>
        </w:rPr>
        <w:t>makes a decision</w:t>
      </w:r>
      <w:proofErr w:type="gramEnd"/>
      <w:r>
        <w:rPr>
          <w:rFonts w:cstheme="minorHAnsi"/>
          <w:sz w:val="24"/>
          <w:szCs w:val="24"/>
        </w:rPr>
        <w:t xml:space="preserve"> to approve or deny the loan application. If approved, the lender determines the loan amount, interest rate, and terms.</w:t>
      </w:r>
    </w:p>
    <w:p w14:paraId="07B9349B" w14:textId="77777777" w:rsidR="004748A3" w:rsidRDefault="004748A3" w:rsidP="004748A3">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6723CA97" w14:textId="77777777" w:rsidR="004748A3" w:rsidRDefault="004748A3" w:rsidP="004748A3">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631FEA1B" w14:textId="77777777" w:rsidR="004748A3" w:rsidRDefault="004748A3" w:rsidP="004748A3">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5A64F32F" w14:textId="77777777" w:rsidR="004748A3" w:rsidRDefault="004748A3" w:rsidP="004748A3">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6DD2490F" w14:textId="77777777" w:rsidR="004748A3" w:rsidRDefault="004748A3" w:rsidP="004748A3">
      <w:pPr>
        <w:spacing w:after="0" w:line="360" w:lineRule="auto"/>
        <w:jc w:val="both"/>
        <w:rPr>
          <w:rFonts w:cstheme="minorHAnsi"/>
          <w:sz w:val="24"/>
          <w:szCs w:val="24"/>
        </w:rPr>
      </w:pPr>
      <w:r>
        <w:rPr>
          <w:rFonts w:cstheme="minorHAnsi"/>
          <w:b/>
          <w:bCs/>
          <w:sz w:val="24"/>
          <w:szCs w:val="24"/>
        </w:rPr>
        <w:lastRenderedPageBreak/>
        <w:t>Repayment:</w:t>
      </w:r>
      <w:r>
        <w:rPr>
          <w:rFonts w:cstheme="minorHAnsi"/>
          <w:sz w:val="24"/>
          <w:szCs w:val="24"/>
        </w:rPr>
        <w:t xml:space="preserve"> </w:t>
      </w:r>
    </w:p>
    <w:p w14:paraId="3749AF5F" w14:textId="77777777" w:rsidR="004748A3" w:rsidRDefault="004748A3" w:rsidP="004748A3">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20D9B125" w14:textId="77777777" w:rsidR="004748A3" w:rsidRDefault="004748A3" w:rsidP="004748A3">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5A6DA5EA" w14:textId="77777777" w:rsidR="004748A3" w:rsidRDefault="004748A3" w:rsidP="004748A3">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3B82FB2B" w14:textId="77777777" w:rsidR="004748A3" w:rsidRDefault="004748A3" w:rsidP="004748A3">
      <w:pPr>
        <w:spacing w:after="0" w:line="360" w:lineRule="auto"/>
        <w:jc w:val="both"/>
        <w:rPr>
          <w:rFonts w:cstheme="minorHAnsi"/>
          <w:sz w:val="24"/>
          <w:szCs w:val="24"/>
        </w:rPr>
      </w:pPr>
    </w:p>
    <w:p w14:paraId="2AEA6F73" w14:textId="77777777" w:rsidR="004748A3" w:rsidRDefault="004748A3" w:rsidP="004748A3">
      <w:pPr>
        <w:jc w:val="both"/>
        <w:rPr>
          <w:b/>
          <w:bCs/>
          <w:color w:val="4472C4" w:themeColor="accent1"/>
          <w:sz w:val="28"/>
          <w:szCs w:val="28"/>
        </w:rPr>
      </w:pPr>
      <w:r>
        <w:rPr>
          <w:b/>
          <w:bCs/>
          <w:color w:val="4472C4" w:themeColor="accent1"/>
          <w:sz w:val="28"/>
          <w:szCs w:val="28"/>
        </w:rPr>
        <w:t>Reasons for Analysing Bank Loan Data:</w:t>
      </w:r>
    </w:p>
    <w:p w14:paraId="7EC2458C" w14:textId="77777777" w:rsidR="004748A3" w:rsidRDefault="004748A3" w:rsidP="004748A3">
      <w:pPr>
        <w:spacing w:after="0" w:line="360" w:lineRule="auto"/>
        <w:jc w:val="both"/>
        <w:rPr>
          <w:rFonts w:cstheme="minorHAnsi"/>
          <w:sz w:val="24"/>
          <w:szCs w:val="24"/>
        </w:rPr>
      </w:pPr>
      <w:r>
        <w:rPr>
          <w:rFonts w:cstheme="minorHAnsi"/>
          <w:sz w:val="24"/>
          <w:szCs w:val="24"/>
        </w:rPr>
        <w:t>Banks analyse loan data for several critical reasons:</w:t>
      </w:r>
    </w:p>
    <w:p w14:paraId="7DF30397" w14:textId="77777777" w:rsidR="004748A3" w:rsidRDefault="004748A3" w:rsidP="004748A3">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6EDDC23F" w14:textId="77777777" w:rsidR="004748A3" w:rsidRDefault="004748A3" w:rsidP="004748A3">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4C71D79B" w14:textId="77777777" w:rsidR="004748A3" w:rsidRDefault="004748A3" w:rsidP="004748A3">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466944BA" w14:textId="77777777" w:rsidR="004748A3" w:rsidRDefault="004748A3" w:rsidP="004748A3">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4F7E713B" w14:textId="77777777" w:rsidR="004748A3" w:rsidRDefault="004748A3" w:rsidP="004748A3">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0CAC039" w14:textId="77777777" w:rsidR="004748A3" w:rsidRDefault="004748A3" w:rsidP="004748A3">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3D3D11BD" w14:textId="77777777" w:rsidR="004748A3" w:rsidRDefault="004748A3" w:rsidP="004748A3">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6ADE60FD" w14:textId="77777777" w:rsidR="004748A3" w:rsidRDefault="004748A3" w:rsidP="004748A3">
      <w:pPr>
        <w:spacing w:after="0" w:line="360" w:lineRule="auto"/>
        <w:jc w:val="both"/>
        <w:rPr>
          <w:rFonts w:cstheme="minorHAnsi"/>
          <w:sz w:val="24"/>
          <w:szCs w:val="24"/>
        </w:rPr>
      </w:pPr>
      <w:r>
        <w:rPr>
          <w:rFonts w:cstheme="minorHAnsi"/>
          <w:b/>
          <w:bCs/>
          <w:sz w:val="24"/>
          <w:szCs w:val="24"/>
        </w:rPr>
        <w:lastRenderedPageBreak/>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703BC83D" w14:textId="77777777" w:rsidR="004748A3" w:rsidRDefault="004748A3" w:rsidP="004748A3">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407DAF97" w14:textId="77777777" w:rsidR="004748A3" w:rsidRDefault="004748A3" w:rsidP="004748A3">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30C60F32" w14:textId="77777777" w:rsidR="004748A3" w:rsidRDefault="004748A3" w:rsidP="004748A3">
      <w:pPr>
        <w:jc w:val="both"/>
        <w:rPr>
          <w:b/>
          <w:bCs/>
          <w:color w:val="4472C4" w:themeColor="accent1"/>
          <w:sz w:val="32"/>
          <w:szCs w:val="32"/>
        </w:rPr>
      </w:pPr>
    </w:p>
    <w:p w14:paraId="745B7048" w14:textId="77777777" w:rsidR="004748A3" w:rsidRPr="00034003" w:rsidRDefault="004748A3" w:rsidP="004748A3">
      <w:pPr>
        <w:spacing w:after="0" w:line="360" w:lineRule="auto"/>
        <w:jc w:val="both"/>
        <w:rPr>
          <w:rFonts w:cstheme="minorHAnsi"/>
          <w:sz w:val="24"/>
          <w:szCs w:val="24"/>
        </w:rPr>
      </w:pPr>
    </w:p>
    <w:p w14:paraId="411517DB" w14:textId="77777777" w:rsidR="004748A3" w:rsidRDefault="004748A3" w:rsidP="004748A3">
      <w:pPr>
        <w:jc w:val="both"/>
      </w:pPr>
    </w:p>
    <w:p w14:paraId="61410B44" w14:textId="77777777" w:rsidR="004748A3" w:rsidRPr="00034003" w:rsidRDefault="004748A3" w:rsidP="004748A3">
      <w:pPr>
        <w:jc w:val="both"/>
      </w:pPr>
    </w:p>
    <w:p w14:paraId="175A2053" w14:textId="77777777" w:rsidR="004748A3" w:rsidRPr="00034003" w:rsidRDefault="004748A3" w:rsidP="004748A3">
      <w:pPr>
        <w:jc w:val="both"/>
      </w:pPr>
    </w:p>
    <w:p w14:paraId="7796C3DA" w14:textId="77777777" w:rsidR="004748A3" w:rsidRDefault="004748A3" w:rsidP="004748A3"/>
    <w:p w14:paraId="04D59543" w14:textId="77777777" w:rsidR="004748A3" w:rsidRDefault="004748A3"/>
    <w:sectPr w:rsidR="004748A3" w:rsidSect="004748A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43191" w14:textId="77777777" w:rsidR="00A26E4A" w:rsidRDefault="00A26E4A" w:rsidP="004748A3">
      <w:pPr>
        <w:spacing w:after="0" w:line="240" w:lineRule="auto"/>
      </w:pPr>
      <w:r>
        <w:separator/>
      </w:r>
    </w:p>
  </w:endnote>
  <w:endnote w:type="continuationSeparator" w:id="0">
    <w:p w14:paraId="3B147840" w14:textId="77777777" w:rsidR="00A26E4A" w:rsidRDefault="00A26E4A" w:rsidP="00474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6AE19" w14:textId="77777777" w:rsidR="00A26E4A" w:rsidRDefault="00A26E4A" w:rsidP="004748A3">
      <w:pPr>
        <w:spacing w:after="0" w:line="240" w:lineRule="auto"/>
      </w:pPr>
      <w:r>
        <w:separator/>
      </w:r>
    </w:p>
  </w:footnote>
  <w:footnote w:type="continuationSeparator" w:id="0">
    <w:p w14:paraId="115CFE2B" w14:textId="77777777" w:rsidR="00A26E4A" w:rsidRDefault="00A26E4A" w:rsidP="00474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44107" w14:textId="594E521D"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A3"/>
    <w:rsid w:val="004748A3"/>
    <w:rsid w:val="005A25C5"/>
    <w:rsid w:val="00A2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A11FC7"/>
  <w15:chartTrackingRefBased/>
  <w15:docId w15:val="{0FF549B3-5DB5-43A3-B9EF-981D52C4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8A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8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A3"/>
    <w:rPr>
      <w:lang w:val="en-IN"/>
    </w:rPr>
  </w:style>
  <w:style w:type="paragraph" w:styleId="Footer">
    <w:name w:val="footer"/>
    <w:basedOn w:val="Normal"/>
    <w:link w:val="FooterChar"/>
    <w:uiPriority w:val="99"/>
    <w:unhideWhenUsed/>
    <w:rsid w:val="004748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A3"/>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46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1713</Words>
  <Characters>10172</Characters>
  <Application>Microsoft Office Word</Application>
  <DocSecurity>0</DocSecurity>
  <Lines>233</Lines>
  <Paragraphs>113</Paragraphs>
  <ScaleCrop>false</ScaleCrop>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Murarka</dc:creator>
  <cp:keywords/>
  <dc:description/>
  <cp:lastModifiedBy>Tisha Murarka</cp:lastModifiedBy>
  <cp:revision>1</cp:revision>
  <dcterms:created xsi:type="dcterms:W3CDTF">2024-07-08T09:57:00Z</dcterms:created>
  <dcterms:modified xsi:type="dcterms:W3CDTF">2024-07-08T10:01:00Z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42bbeb23-a4ca-4c27-8662-4def2dabc1c8</vt:lpwstr>
  </property>
</Properties>
</file>