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C877B" w14:textId="152CAE43" w:rsidR="00622596" w:rsidRDefault="00622596" w:rsidP="002A3492">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Let’s calculate Multifactor </w:t>
      </w:r>
      <w:r w:rsidR="00BE2C8B">
        <w:rPr>
          <w:rFonts w:ascii="Times New Roman" w:eastAsiaTheme="minorEastAsia" w:hAnsi="Times New Roman" w:cs="Times New Roman"/>
          <w:b/>
          <w:bCs/>
          <w:sz w:val="24"/>
          <w:szCs w:val="24"/>
        </w:rPr>
        <w:t>Productivity (</w:t>
      </w:r>
      <w:r>
        <w:rPr>
          <w:rFonts w:ascii="Times New Roman" w:eastAsiaTheme="minorEastAsia" w:hAnsi="Times New Roman" w:cs="Times New Roman"/>
          <w:b/>
          <w:bCs/>
          <w:sz w:val="24"/>
          <w:szCs w:val="24"/>
        </w:rPr>
        <w:t>MFP) for each of the week, and then Productivity Growth of week 2, 3 over week 1</w:t>
      </w:r>
      <w:r>
        <w:rPr>
          <w:rFonts w:ascii="Times New Roman" w:eastAsiaTheme="minorEastAsia" w:hAnsi="Times New Roman" w:cs="Times New Roman"/>
          <w:b/>
          <w:bCs/>
          <w:sz w:val="24"/>
          <w:szCs w:val="24"/>
        </w:rPr>
        <w:br/>
      </w:r>
    </w:p>
    <w:p w14:paraId="5339571C" w14:textId="2E7BCDA2" w:rsidR="002A3492" w:rsidRPr="002A3492" w:rsidRDefault="002A3492" w:rsidP="002A3492">
      <w:pPr>
        <w:rPr>
          <w:rFonts w:ascii="Times New Roman" w:eastAsiaTheme="minorEastAsia" w:hAnsi="Times New Roman" w:cs="Times New Roman"/>
          <w:b/>
          <w:bCs/>
          <w:sz w:val="24"/>
          <w:szCs w:val="24"/>
        </w:rPr>
      </w:pPr>
      <w:r w:rsidRPr="002A3492">
        <w:rPr>
          <w:rFonts w:ascii="Times New Roman" w:eastAsiaTheme="minorEastAsia" w:hAnsi="Times New Roman" w:cs="Times New Roman"/>
          <w:b/>
          <w:bCs/>
          <w:sz w:val="24"/>
          <w:szCs w:val="24"/>
        </w:rPr>
        <w:t>MFP (Week 1)</w:t>
      </w:r>
    </w:p>
    <w:p w14:paraId="59CFB027" w14:textId="59738BDA"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xml:space="preserve">= Total Output </w:t>
      </w:r>
      <m:oMath>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w:r w:rsidRPr="002A3492">
        <w:rPr>
          <w:rFonts w:ascii="Times New Roman" w:eastAsiaTheme="minorEastAsia" w:hAnsi="Times New Roman" w:cs="Times New Roman"/>
          <w:sz w:val="24"/>
          <w:szCs w:val="24"/>
        </w:rPr>
        <w:t>Multiple Inputs</w:t>
      </w:r>
    </w:p>
    <w:p w14:paraId="5FF75BE3" w14:textId="7BEBFAD5" w:rsidR="002A3492" w:rsidRPr="00666650" w:rsidRDefault="002A3492" w:rsidP="002A3492">
      <w:pPr>
        <w:rPr>
          <w:rFonts w:eastAsiaTheme="minorEastAsia"/>
        </w:rPr>
      </w:pPr>
      <w:r w:rsidRPr="002A3492">
        <w:rPr>
          <w:rFonts w:ascii="Times New Roman" w:eastAsiaTheme="minorEastAsia" w:hAnsi="Times New Roman" w:cs="Times New Roman"/>
          <w:sz w:val="24"/>
          <w:szCs w:val="24"/>
        </w:rPr>
        <w:t xml:space="preserve">= (300 units </w:t>
      </w:r>
      <m:oMath>
        <m:r>
          <m:rPr>
            <m:sty m:val="b"/>
          </m:rPr>
          <w:rPr>
            <w:rFonts w:ascii="Cambria Math" w:hAnsi="Cambria Math"/>
          </w:rPr>
          <m:t>×</m:t>
        </m:r>
      </m:oMath>
      <w:r w:rsidRPr="002A3492">
        <w:rPr>
          <w:rFonts w:ascii="Times New Roman" w:eastAsiaTheme="minorEastAsia" w:hAnsi="Times New Roman" w:cs="Times New Roman"/>
          <w:sz w:val="24"/>
          <w:szCs w:val="24"/>
        </w:rPr>
        <w:t xml:space="preserve"> TK 140 per unit)</w:t>
      </w:r>
      <m:oMath>
        <m:r>
          <w:rPr>
            <w:rFonts w:ascii="Cambria Math" w:eastAsiaTheme="minorEastAsia" w:hAnsi="Cambria Math" w:cs="Times New Roman"/>
            <w:sz w:val="24"/>
            <w:szCs w:val="24"/>
          </w:rPr>
          <m:t xml:space="preserve"> /</m:t>
        </m:r>
      </m:oMath>
      <w:r w:rsidRPr="002A3492">
        <w:rPr>
          <w:rFonts w:ascii="Times New Roman" w:eastAsiaTheme="minorEastAsia" w:hAnsi="Times New Roman" w:cs="Times New Roman"/>
          <w:sz w:val="24"/>
          <w:szCs w:val="24"/>
        </w:rPr>
        <w:t xml:space="preserve"> [ (6 workers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40 hrs per week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TK 12 per labor hour) + </w:t>
      </w:r>
      <w:r w:rsidR="00666650">
        <w:rPr>
          <w:rFonts w:ascii="Times New Roman" w:eastAsiaTheme="minorEastAsia" w:hAnsi="Times New Roman" w:cs="Times New Roman"/>
          <w:sz w:val="24"/>
          <w:szCs w:val="24"/>
        </w:rPr>
        <w:t xml:space="preserve">        </w:t>
      </w:r>
      <w:r w:rsidRPr="002A3492">
        <w:rPr>
          <w:rFonts w:ascii="Times New Roman" w:eastAsiaTheme="minorEastAsia" w:hAnsi="Times New Roman" w:cs="Times New Roman"/>
          <w:sz w:val="24"/>
          <w:szCs w:val="24"/>
        </w:rPr>
        <w:t>1.2</w:t>
      </w:r>
      <m:oMath>
        <m:r>
          <w:rPr>
            <w:rFonts w:ascii="Cambria Math" w:eastAsiaTheme="minorEastAsia" w:hAnsi="Cambria Math" w:cs="Times New Roman"/>
            <w:sz w:val="24"/>
            <w:szCs w:val="24"/>
          </w:rPr>
          <m:t xml:space="preserve"> </m:t>
        </m:r>
        <m:r>
          <m:rPr>
            <m:sty m:val="p"/>
          </m:rPr>
          <w:rPr>
            <w:rFonts w:ascii="Cambria Math" w:hAnsi="Cambria Math"/>
          </w:rPr>
          <m:t>×</m:t>
        </m:r>
      </m:oMath>
      <w:r w:rsidR="00666650">
        <w:rPr>
          <w:rFonts w:eastAsiaTheme="minorEastAsia"/>
        </w:rPr>
        <w:t xml:space="preserve"> </w:t>
      </w:r>
      <w:r w:rsidRPr="002A3492">
        <w:rPr>
          <w:rFonts w:ascii="Times New Roman" w:eastAsiaTheme="minorEastAsia" w:hAnsi="Times New Roman" w:cs="Times New Roman"/>
          <w:sz w:val="24"/>
          <w:szCs w:val="24"/>
        </w:rPr>
        <w:t xml:space="preserve">(6 workers </w:t>
      </w:r>
      <m:oMath>
        <m:r>
          <w:rPr>
            <w:rFonts w:ascii="Cambria Math" w:hAnsi="Cambria Math"/>
          </w:rPr>
          <m:t xml:space="preserve">× </m:t>
        </m:r>
      </m:oMath>
      <w:r w:rsidRPr="002A3492">
        <w:rPr>
          <w:rFonts w:ascii="Times New Roman" w:eastAsiaTheme="minorEastAsia" w:hAnsi="Times New Roman" w:cs="Times New Roman"/>
          <w:sz w:val="24"/>
          <w:szCs w:val="24"/>
        </w:rPr>
        <w:t xml:space="preserve">40 hrs per week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TK 12 per labor hour) + (45 Kg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TK 3 per Kg)]</w:t>
      </w:r>
    </w:p>
    <w:p w14:paraId="2F8D0F66" w14:textId="77777777"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6.49 Tk output per Tk. input</w:t>
      </w:r>
    </w:p>
    <w:p w14:paraId="60455894" w14:textId="77777777" w:rsidR="002A3492" w:rsidRDefault="002A3492" w:rsidP="002A3492">
      <w:pPr>
        <w:rPr>
          <w:rFonts w:ascii="Times New Roman" w:eastAsiaTheme="minorEastAsia" w:hAnsi="Times New Roman" w:cs="Times New Roman"/>
          <w:sz w:val="24"/>
          <w:szCs w:val="24"/>
        </w:rPr>
      </w:pPr>
    </w:p>
    <w:p w14:paraId="5194802A" w14:textId="0EDD7104" w:rsidR="002A3492" w:rsidRPr="002A3492" w:rsidRDefault="002A3492" w:rsidP="002A3492">
      <w:pPr>
        <w:rPr>
          <w:rFonts w:ascii="Times New Roman" w:eastAsiaTheme="minorEastAsia" w:hAnsi="Times New Roman" w:cs="Times New Roman"/>
          <w:b/>
          <w:bCs/>
          <w:sz w:val="24"/>
          <w:szCs w:val="24"/>
        </w:rPr>
      </w:pPr>
      <w:r w:rsidRPr="002A3492">
        <w:rPr>
          <w:rFonts w:ascii="Times New Roman" w:eastAsiaTheme="minorEastAsia" w:hAnsi="Times New Roman" w:cs="Times New Roman"/>
          <w:b/>
          <w:bCs/>
          <w:sz w:val="24"/>
          <w:szCs w:val="24"/>
        </w:rPr>
        <w:t>MFP (Week 2)</w:t>
      </w:r>
    </w:p>
    <w:p w14:paraId="4905A95E" w14:textId="6A18B75B"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xml:space="preserve">= Total Output </w:t>
      </w:r>
      <m:oMath>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w:r w:rsidRPr="002A3492">
        <w:rPr>
          <w:rFonts w:ascii="Times New Roman" w:eastAsiaTheme="minorEastAsia" w:hAnsi="Times New Roman" w:cs="Times New Roman"/>
          <w:sz w:val="24"/>
          <w:szCs w:val="24"/>
        </w:rPr>
        <w:t>Multiple Inputs</w:t>
      </w:r>
    </w:p>
    <w:p w14:paraId="0E7B3646" w14:textId="1874297A"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xml:space="preserve">= (338 units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TK 140 per unit)</w:t>
      </w:r>
      <w:r w:rsidR="005030AA" w:rsidRPr="005030AA">
        <w:rPr>
          <w:rFonts w:ascii="Cambria Math" w:eastAsiaTheme="minorEastAsia" w:hAnsi="Cambria Math" w:cs="Times New Roman"/>
          <w:i/>
          <w:sz w:val="24"/>
          <w:szCs w:val="24"/>
        </w:rPr>
        <w:t xml:space="preserve"> </w:t>
      </w:r>
      <m:oMath>
        <m:r>
          <m:rPr>
            <m:lit/>
          </m:rPr>
          <w:rPr>
            <w:rFonts w:ascii="Cambria Math" w:eastAsiaTheme="minorEastAsia" w:hAnsi="Cambria Math" w:cs="Times New Roman"/>
            <w:sz w:val="24"/>
            <w:szCs w:val="24"/>
          </w:rPr>
          <m:t>/</m:t>
        </m:r>
      </m:oMath>
      <w:r w:rsidRPr="002A3492">
        <w:rPr>
          <w:rFonts w:ascii="Times New Roman" w:eastAsiaTheme="minorEastAsia" w:hAnsi="Times New Roman" w:cs="Times New Roman"/>
          <w:sz w:val="24"/>
          <w:szCs w:val="24"/>
        </w:rPr>
        <w:t xml:space="preserve"> [ (7 workers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40 hrs per week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TK 12 per labor hour) + 1.2</w:t>
      </w:r>
      <m:oMath>
        <m:r>
          <w:rPr>
            <w:rFonts w:ascii="Cambria Math" w:eastAsiaTheme="minorEastAsia" w:hAnsi="Cambria Math" w:cs="Times New Roman"/>
            <w:sz w:val="24"/>
            <w:szCs w:val="24"/>
          </w:rPr>
          <m:t xml:space="preserve"> </m:t>
        </m:r>
        <m:r>
          <m:rPr>
            <m:sty m:val="p"/>
          </m:rPr>
          <w:rPr>
            <w:rFonts w:ascii="Cambria Math" w:hAnsi="Cambria Math"/>
          </w:rPr>
          <m:t>×</m:t>
        </m:r>
      </m:oMath>
      <w:r w:rsidR="00666650">
        <w:rPr>
          <w:rFonts w:ascii="Times New Roman" w:eastAsiaTheme="minorEastAsia" w:hAnsi="Times New Roman" w:cs="Times New Roman"/>
          <w:sz w:val="24"/>
          <w:szCs w:val="24"/>
        </w:rPr>
        <w:t xml:space="preserve"> </w:t>
      </w:r>
      <w:r w:rsidRPr="002A3492">
        <w:rPr>
          <w:rFonts w:ascii="Times New Roman" w:eastAsiaTheme="minorEastAsia" w:hAnsi="Times New Roman" w:cs="Times New Roman"/>
          <w:sz w:val="24"/>
          <w:szCs w:val="24"/>
        </w:rPr>
        <w:t xml:space="preserve">(7 workers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40 hrs per week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TK 12 per labor hour) + (46 Kg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TK 3 per Kg)]</w:t>
      </w:r>
    </w:p>
    <w:p w14:paraId="27DDD8CC" w14:textId="77777777"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6.28 Tk output per Tk. input</w:t>
      </w:r>
    </w:p>
    <w:p w14:paraId="1D4B6CB6" w14:textId="77777777" w:rsidR="002A3492" w:rsidRDefault="002A3492" w:rsidP="002A3492">
      <w:pPr>
        <w:rPr>
          <w:rFonts w:ascii="Times New Roman" w:eastAsiaTheme="minorEastAsia" w:hAnsi="Times New Roman" w:cs="Times New Roman"/>
          <w:sz w:val="24"/>
          <w:szCs w:val="24"/>
        </w:rPr>
      </w:pPr>
    </w:p>
    <w:p w14:paraId="04D2DAE3" w14:textId="5F641376" w:rsidR="002A3492" w:rsidRPr="002A3492" w:rsidRDefault="002A3492" w:rsidP="002A3492">
      <w:pPr>
        <w:rPr>
          <w:rFonts w:ascii="Times New Roman" w:eastAsiaTheme="minorEastAsia" w:hAnsi="Times New Roman" w:cs="Times New Roman"/>
          <w:b/>
          <w:bCs/>
          <w:sz w:val="24"/>
          <w:szCs w:val="24"/>
        </w:rPr>
      </w:pPr>
      <w:r w:rsidRPr="002A3492">
        <w:rPr>
          <w:rFonts w:ascii="Times New Roman" w:eastAsiaTheme="minorEastAsia" w:hAnsi="Times New Roman" w:cs="Times New Roman"/>
          <w:b/>
          <w:bCs/>
          <w:sz w:val="24"/>
          <w:szCs w:val="24"/>
        </w:rPr>
        <w:t>MFP (Week 3)</w:t>
      </w:r>
    </w:p>
    <w:p w14:paraId="2823E299" w14:textId="6DF532FC"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xml:space="preserve">= Total Output </w:t>
      </w:r>
      <m:oMath>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w:r w:rsidR="00BE2C8B">
        <w:rPr>
          <w:rFonts w:ascii="Times New Roman" w:eastAsiaTheme="minorEastAsia" w:hAnsi="Times New Roman" w:cs="Times New Roman"/>
          <w:sz w:val="24"/>
          <w:szCs w:val="24"/>
        </w:rPr>
        <w:t xml:space="preserve"> </w:t>
      </w:r>
      <w:r w:rsidRPr="002A3492">
        <w:rPr>
          <w:rFonts w:ascii="Times New Roman" w:eastAsiaTheme="minorEastAsia" w:hAnsi="Times New Roman" w:cs="Times New Roman"/>
          <w:sz w:val="24"/>
          <w:szCs w:val="24"/>
        </w:rPr>
        <w:t>Multiple Inputs</w:t>
      </w:r>
    </w:p>
    <w:p w14:paraId="66989ECF" w14:textId="5CF25909"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xml:space="preserve">= (322 units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TK 140 per unit) </w:t>
      </w:r>
      <m:oMath>
        <m:r>
          <m:rPr>
            <m:lit/>
          </m:rPr>
          <w:rPr>
            <w:rFonts w:ascii="Cambria Math" w:eastAsiaTheme="minorEastAsia" w:hAnsi="Cambria Math" w:cs="Times New Roman"/>
            <w:sz w:val="24"/>
            <w:szCs w:val="24"/>
          </w:rPr>
          <m:t>/</m:t>
        </m:r>
      </m:oMath>
      <w:r w:rsidR="005030AA" w:rsidRPr="002A3492">
        <w:rPr>
          <w:rFonts w:ascii="Times New Roman" w:eastAsiaTheme="minorEastAsia" w:hAnsi="Times New Roman" w:cs="Times New Roman"/>
          <w:sz w:val="24"/>
          <w:szCs w:val="24"/>
        </w:rPr>
        <w:t xml:space="preserve"> </w:t>
      </w:r>
      <w:r w:rsidRPr="002A3492">
        <w:rPr>
          <w:rFonts w:ascii="Times New Roman" w:eastAsiaTheme="minorEastAsia" w:hAnsi="Times New Roman" w:cs="Times New Roman"/>
          <w:sz w:val="24"/>
          <w:szCs w:val="24"/>
        </w:rPr>
        <w:t xml:space="preserve">[ (7 workers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40 hrs per week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TK 12 per labor hour) + 1.2</w:t>
      </w:r>
      <m:oMath>
        <m:r>
          <w:rPr>
            <w:rFonts w:ascii="Cambria Math" w:eastAsiaTheme="minorEastAsia" w:hAnsi="Cambria Math" w:cs="Times New Roman"/>
            <w:sz w:val="24"/>
            <w:szCs w:val="24"/>
          </w:rPr>
          <m:t xml:space="preserve"> </m:t>
        </m:r>
        <m:r>
          <m:rPr>
            <m:sty m:val="p"/>
          </m:rPr>
          <w:rPr>
            <w:rFonts w:ascii="Cambria Math" w:hAnsi="Cambria Math"/>
          </w:rPr>
          <m:t>×</m:t>
        </m:r>
      </m:oMath>
      <w:r w:rsidR="00666650">
        <w:rPr>
          <w:rFonts w:ascii="Times New Roman" w:eastAsiaTheme="minorEastAsia" w:hAnsi="Times New Roman" w:cs="Times New Roman"/>
          <w:sz w:val="24"/>
          <w:szCs w:val="24"/>
        </w:rPr>
        <w:t xml:space="preserve"> </w:t>
      </w:r>
      <w:r w:rsidRPr="002A3492">
        <w:rPr>
          <w:rFonts w:ascii="Times New Roman" w:eastAsiaTheme="minorEastAsia" w:hAnsi="Times New Roman" w:cs="Times New Roman"/>
          <w:sz w:val="24"/>
          <w:szCs w:val="24"/>
        </w:rPr>
        <w:t xml:space="preserve">(7 workers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40 hrs per week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TK 12 per labor hour) + (46 Kg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TK 3 per Kg)]</w:t>
      </w:r>
    </w:p>
    <w:p w14:paraId="08116171" w14:textId="77777777"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5.98 Tk output per Tk. Input</w:t>
      </w:r>
    </w:p>
    <w:p w14:paraId="2C5EDEC9" w14:textId="77777777" w:rsidR="002A3492" w:rsidRDefault="002A3492" w:rsidP="002A3492">
      <w:pPr>
        <w:rPr>
          <w:rFonts w:ascii="Times New Roman" w:eastAsiaTheme="minorEastAsia" w:hAnsi="Times New Roman" w:cs="Times New Roman"/>
          <w:sz w:val="24"/>
          <w:szCs w:val="24"/>
        </w:rPr>
      </w:pPr>
    </w:p>
    <w:p w14:paraId="1DD3D14B" w14:textId="44592EA2"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b/>
          <w:bCs/>
          <w:sz w:val="24"/>
          <w:szCs w:val="24"/>
        </w:rPr>
        <w:t>Productivity Growth of Week 2</w:t>
      </w:r>
      <w:r w:rsidRPr="002A3492">
        <w:rPr>
          <w:rFonts w:ascii="Times New Roman" w:eastAsiaTheme="minorEastAsia" w:hAnsi="Times New Roman" w:cs="Times New Roman"/>
          <w:sz w:val="24"/>
          <w:szCs w:val="24"/>
        </w:rPr>
        <w:t xml:space="preserve"> =</w:t>
      </w:r>
    </w:p>
    <w:p w14:paraId="6210E849" w14:textId="50EF22EA"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xml:space="preserve">[ (Current period productivity – Previous period productivity) </w:t>
      </w:r>
      <m:oMath>
        <m:r>
          <m:rPr>
            <m:lit/>
          </m:rPr>
          <w:rPr>
            <w:rFonts w:ascii="Cambria Math" w:eastAsiaTheme="minorEastAsia" w:hAnsi="Cambria Math" w:cs="Times New Roman"/>
            <w:sz w:val="24"/>
            <w:szCs w:val="24"/>
          </w:rPr>
          <m:t>/</m:t>
        </m:r>
      </m:oMath>
      <w:r w:rsidRPr="002A3492">
        <w:rPr>
          <w:rFonts w:ascii="Times New Roman" w:eastAsiaTheme="minorEastAsia" w:hAnsi="Times New Roman" w:cs="Times New Roman"/>
          <w:sz w:val="24"/>
          <w:szCs w:val="24"/>
        </w:rPr>
        <w:t xml:space="preserve"> Previous period </w:t>
      </w:r>
      <w:proofErr w:type="gramStart"/>
      <w:r w:rsidRPr="002A3492">
        <w:rPr>
          <w:rFonts w:ascii="Times New Roman" w:eastAsiaTheme="minorEastAsia" w:hAnsi="Times New Roman" w:cs="Times New Roman"/>
          <w:sz w:val="24"/>
          <w:szCs w:val="24"/>
        </w:rPr>
        <w:t>productivity ]</w:t>
      </w:r>
      <w:proofErr w:type="gramEnd"/>
      <w:r w:rsidRPr="002A3492">
        <w:rPr>
          <w:rFonts w:ascii="Times New Roman" w:eastAsiaTheme="minorEastAsia" w:hAnsi="Times New Roman" w:cs="Times New Roman"/>
          <w:sz w:val="24"/>
          <w:szCs w:val="24"/>
        </w:rPr>
        <w:t xml:space="preserve"> </w:t>
      </w:r>
      <m:oMath>
        <m:r>
          <m:rPr>
            <m:sty m:val="p"/>
          </m:rPr>
          <w:rPr>
            <w:rFonts w:ascii="Cambria Math" w:hAnsi="Cambria Math"/>
          </w:rPr>
          <m:t>×</m:t>
        </m:r>
      </m:oMath>
    </w:p>
    <w:p w14:paraId="3DAC21A5" w14:textId="77777777"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100 %</w:t>
      </w:r>
    </w:p>
    <w:p w14:paraId="0F938AB7" w14:textId="125C6B10"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xml:space="preserve">= [ (6.28-6.49) / 6.49]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100%</w:t>
      </w:r>
    </w:p>
    <w:p w14:paraId="2A3D44CE" w14:textId="77777777"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- 3.236%</w:t>
      </w:r>
    </w:p>
    <w:p w14:paraId="0B8560C4" w14:textId="77777777"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b/>
          <w:bCs/>
          <w:sz w:val="24"/>
          <w:szCs w:val="24"/>
        </w:rPr>
        <w:t>Productivity Growth of Week 3</w:t>
      </w:r>
      <w:r w:rsidRPr="002A3492">
        <w:rPr>
          <w:rFonts w:ascii="Times New Roman" w:eastAsiaTheme="minorEastAsia" w:hAnsi="Times New Roman" w:cs="Times New Roman"/>
          <w:sz w:val="24"/>
          <w:szCs w:val="24"/>
        </w:rPr>
        <w:t xml:space="preserve"> =</w:t>
      </w:r>
    </w:p>
    <w:p w14:paraId="16DDEF16" w14:textId="6CDD9564"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xml:space="preserve">[ (Current period productivity – Previous period productivity) </w:t>
      </w:r>
      <m:oMath>
        <m:r>
          <m:rPr>
            <m:lit/>
          </m:rPr>
          <w:rPr>
            <w:rFonts w:ascii="Cambria Math" w:eastAsiaTheme="minorEastAsia" w:hAnsi="Cambria Math" w:cs="Times New Roman"/>
            <w:sz w:val="24"/>
            <w:szCs w:val="24"/>
          </w:rPr>
          <m:t>/</m:t>
        </m:r>
      </m:oMath>
      <w:r w:rsidRPr="002A3492">
        <w:rPr>
          <w:rFonts w:ascii="Times New Roman" w:eastAsiaTheme="minorEastAsia" w:hAnsi="Times New Roman" w:cs="Times New Roman"/>
          <w:sz w:val="24"/>
          <w:szCs w:val="24"/>
        </w:rPr>
        <w:t xml:space="preserve"> Previous period </w:t>
      </w:r>
      <w:proofErr w:type="gramStart"/>
      <w:r w:rsidRPr="002A3492">
        <w:rPr>
          <w:rFonts w:ascii="Times New Roman" w:eastAsiaTheme="minorEastAsia" w:hAnsi="Times New Roman" w:cs="Times New Roman"/>
          <w:sz w:val="24"/>
          <w:szCs w:val="24"/>
        </w:rPr>
        <w:t>productivity ]</w:t>
      </w:r>
      <w:proofErr w:type="gramEnd"/>
      <w:r w:rsidRPr="002A3492">
        <w:rPr>
          <w:rFonts w:ascii="Times New Roman" w:eastAsiaTheme="minorEastAsia" w:hAnsi="Times New Roman" w:cs="Times New Roman"/>
          <w:sz w:val="24"/>
          <w:szCs w:val="24"/>
        </w:rPr>
        <w:t xml:space="preserve"> </w:t>
      </w:r>
      <m:oMath>
        <m:r>
          <m:rPr>
            <m:sty m:val="p"/>
          </m:rPr>
          <w:rPr>
            <w:rFonts w:ascii="Cambria Math" w:hAnsi="Cambria Math"/>
          </w:rPr>
          <m:t>×</m:t>
        </m:r>
      </m:oMath>
    </w:p>
    <w:p w14:paraId="5B29D517" w14:textId="77777777"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100 %</w:t>
      </w:r>
    </w:p>
    <w:p w14:paraId="6EE0B2BD" w14:textId="33F46F5A" w:rsidR="002A3492" w:rsidRP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t xml:space="preserve">= </w:t>
      </w:r>
      <w:proofErr w:type="gramStart"/>
      <w:r w:rsidRPr="002A3492">
        <w:rPr>
          <w:rFonts w:ascii="Times New Roman" w:eastAsiaTheme="minorEastAsia" w:hAnsi="Times New Roman" w:cs="Times New Roman"/>
          <w:sz w:val="24"/>
          <w:szCs w:val="24"/>
        </w:rPr>
        <w:t>[ (</w:t>
      </w:r>
      <w:proofErr w:type="gramEnd"/>
      <w:r w:rsidRPr="002A3492">
        <w:rPr>
          <w:rFonts w:ascii="Times New Roman" w:eastAsiaTheme="minorEastAsia" w:hAnsi="Times New Roman" w:cs="Times New Roman"/>
          <w:sz w:val="24"/>
          <w:szCs w:val="24"/>
        </w:rPr>
        <w:t xml:space="preserve">5.98-6.49) / 6.49] </w:t>
      </w:r>
      <m:oMath>
        <m:r>
          <m:rPr>
            <m:sty m:val="p"/>
          </m:rPr>
          <w:rPr>
            <w:rFonts w:ascii="Cambria Math" w:hAnsi="Cambria Math"/>
          </w:rPr>
          <m:t>×</m:t>
        </m:r>
      </m:oMath>
      <w:r w:rsidRPr="002A3492">
        <w:rPr>
          <w:rFonts w:ascii="Times New Roman" w:eastAsiaTheme="minorEastAsia" w:hAnsi="Times New Roman" w:cs="Times New Roman"/>
          <w:sz w:val="24"/>
          <w:szCs w:val="24"/>
        </w:rPr>
        <w:t xml:space="preserve"> 100%</w:t>
      </w:r>
    </w:p>
    <w:p w14:paraId="2AC2E819" w14:textId="3D35DF44" w:rsidR="002A3492" w:rsidRDefault="002A3492" w:rsidP="002A3492">
      <w:pPr>
        <w:rPr>
          <w:rFonts w:ascii="Times New Roman" w:eastAsiaTheme="minorEastAsia" w:hAnsi="Times New Roman" w:cs="Times New Roman"/>
          <w:sz w:val="24"/>
          <w:szCs w:val="24"/>
        </w:rPr>
      </w:pPr>
      <w:r w:rsidRPr="002A3492">
        <w:rPr>
          <w:rFonts w:ascii="Times New Roman" w:eastAsiaTheme="minorEastAsia" w:hAnsi="Times New Roman" w:cs="Times New Roman"/>
          <w:sz w:val="24"/>
          <w:szCs w:val="24"/>
        </w:rPr>
        <w:lastRenderedPageBreak/>
        <w:t>= - 7.858%</w:t>
      </w:r>
    </w:p>
    <w:p w14:paraId="11643C05" w14:textId="77777777" w:rsidR="007D1B30" w:rsidRDefault="007D1B30" w:rsidP="002A3492">
      <w:pPr>
        <w:rPr>
          <w:rFonts w:ascii="Times New Roman" w:eastAsiaTheme="minorEastAsia" w:hAnsi="Times New Roman" w:cs="Times New Roman"/>
          <w:sz w:val="24"/>
          <w:szCs w:val="24"/>
        </w:rPr>
      </w:pPr>
    </w:p>
    <w:p w14:paraId="5B92E054" w14:textId="27DB2068" w:rsidR="007D1B30" w:rsidRPr="007D1B30" w:rsidRDefault="007D1B30" w:rsidP="002A3492">
      <w:pPr>
        <w:rPr>
          <w:rFonts w:ascii="Times New Roman" w:eastAsiaTheme="minorEastAsia" w:hAnsi="Times New Roman" w:cs="Times New Roman"/>
          <w:b/>
          <w:bCs/>
          <w:sz w:val="24"/>
          <w:szCs w:val="24"/>
        </w:rPr>
      </w:pPr>
      <w:r w:rsidRPr="007D1B30">
        <w:rPr>
          <w:rFonts w:ascii="Times New Roman" w:eastAsiaTheme="minorEastAsia" w:hAnsi="Times New Roman" w:cs="Times New Roman"/>
          <w:b/>
          <w:bCs/>
          <w:sz w:val="24"/>
          <w:szCs w:val="24"/>
        </w:rPr>
        <w:t xml:space="preserve">Briefly highlight the key points of </w:t>
      </w:r>
      <w:proofErr w:type="gramStart"/>
      <w:r w:rsidRPr="007D1B30">
        <w:rPr>
          <w:rFonts w:ascii="Times New Roman" w:eastAsiaTheme="minorEastAsia" w:hAnsi="Times New Roman" w:cs="Times New Roman"/>
          <w:b/>
          <w:bCs/>
          <w:sz w:val="24"/>
          <w:szCs w:val="24"/>
        </w:rPr>
        <w:t>supply</w:t>
      </w:r>
      <w:proofErr w:type="gramEnd"/>
      <w:r w:rsidRPr="007D1B30">
        <w:rPr>
          <w:rFonts w:ascii="Times New Roman" w:eastAsiaTheme="minorEastAsia" w:hAnsi="Times New Roman" w:cs="Times New Roman"/>
          <w:b/>
          <w:bCs/>
          <w:sz w:val="24"/>
          <w:szCs w:val="24"/>
        </w:rPr>
        <w:t xml:space="preserve"> chain system of Zara. (Hint: Follow case on supply chain management)</w:t>
      </w:r>
    </w:p>
    <w:p w14:paraId="223E8679" w14:textId="77777777" w:rsidR="007D1B30" w:rsidRPr="007D1B30" w:rsidRDefault="007D1B30" w:rsidP="007D1B30">
      <w:pPr>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Zara's supply chain system is designed to maximize responsiveness, minimize lead times, and align production closely with customer demand. By integrating efficient manufacturing, inventory control, and real-time data, Zara maintains a competitive advantage in the fast-paced fashion industry. The key points of Zara's supply chain system are:</w:t>
      </w:r>
    </w:p>
    <w:p w14:paraId="53B99E2E" w14:textId="77777777" w:rsidR="007D1B30" w:rsidRPr="007D1B30" w:rsidRDefault="007D1B30" w:rsidP="007D1B30">
      <w:pPr>
        <w:numPr>
          <w:ilvl w:val="0"/>
          <w:numId w:val="1"/>
        </w:numPr>
        <w:jc w:val="both"/>
        <w:rPr>
          <w:rFonts w:ascii="Times New Roman" w:eastAsiaTheme="minorEastAsia" w:hAnsi="Times New Roman" w:cs="Times New Roman"/>
          <w:sz w:val="24"/>
          <w:szCs w:val="24"/>
        </w:rPr>
      </w:pPr>
      <w:r w:rsidRPr="007D1B30">
        <w:rPr>
          <w:rFonts w:ascii="Times New Roman" w:eastAsiaTheme="minorEastAsia" w:hAnsi="Times New Roman" w:cs="Times New Roman"/>
          <w:b/>
          <w:bCs/>
          <w:sz w:val="24"/>
          <w:szCs w:val="24"/>
        </w:rPr>
        <w:t>Fast and Responsive Design-to-Sales Cycle</w:t>
      </w:r>
    </w:p>
    <w:p w14:paraId="12F63CD4" w14:textId="77777777" w:rsidR="007D1B30" w:rsidRPr="007D1B30" w:rsidRDefault="007D1B30" w:rsidP="007D1B30">
      <w:pPr>
        <w:numPr>
          <w:ilvl w:val="1"/>
          <w:numId w:val="1"/>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Zara reduces design-to-sales cycle times to 5-6 weeks, compared to the industry average of over 6 months.</w:t>
      </w:r>
    </w:p>
    <w:p w14:paraId="0B885CFF" w14:textId="77777777" w:rsidR="007D1B30" w:rsidRPr="007D1B30" w:rsidRDefault="007D1B30" w:rsidP="007D1B30">
      <w:pPr>
        <w:numPr>
          <w:ilvl w:val="1"/>
          <w:numId w:val="1"/>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This allows frequent introduction of new designs, updating 75% of merchandise every 3-4 weeks.</w:t>
      </w:r>
    </w:p>
    <w:p w14:paraId="09645D29" w14:textId="77777777" w:rsidR="007D1B30" w:rsidRPr="007D1B30" w:rsidRDefault="007D1B30" w:rsidP="007D1B30">
      <w:pPr>
        <w:numPr>
          <w:ilvl w:val="0"/>
          <w:numId w:val="1"/>
        </w:numPr>
        <w:jc w:val="both"/>
        <w:rPr>
          <w:rFonts w:ascii="Times New Roman" w:eastAsiaTheme="minorEastAsia" w:hAnsi="Times New Roman" w:cs="Times New Roman"/>
          <w:sz w:val="24"/>
          <w:szCs w:val="24"/>
        </w:rPr>
      </w:pPr>
      <w:r w:rsidRPr="007D1B30">
        <w:rPr>
          <w:rFonts w:ascii="Times New Roman" w:eastAsiaTheme="minorEastAsia" w:hAnsi="Times New Roman" w:cs="Times New Roman"/>
          <w:b/>
          <w:bCs/>
          <w:sz w:val="24"/>
          <w:szCs w:val="24"/>
        </w:rPr>
        <w:t>Efficient Manufacturing Strategy</w:t>
      </w:r>
    </w:p>
    <w:p w14:paraId="6A569C0C" w14:textId="77777777" w:rsidR="007D1B30" w:rsidRPr="007D1B30" w:rsidRDefault="007D1B30" w:rsidP="007D1B30">
      <w:pPr>
        <w:numPr>
          <w:ilvl w:val="1"/>
          <w:numId w:val="1"/>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Uses a mix of flexible, quick sources in Europe (Portugal and Spain) and low-cost production in Asia.</w:t>
      </w:r>
    </w:p>
    <w:p w14:paraId="17AD745E" w14:textId="77777777" w:rsidR="007D1B30" w:rsidRPr="007D1B30" w:rsidRDefault="007D1B30" w:rsidP="007D1B30">
      <w:pPr>
        <w:numPr>
          <w:ilvl w:val="1"/>
          <w:numId w:val="1"/>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About 40% of manufacturing is owned by Inditex, while the rest is outsourced.</w:t>
      </w:r>
    </w:p>
    <w:p w14:paraId="74560539" w14:textId="77777777" w:rsidR="007D1B30" w:rsidRPr="007D1B30" w:rsidRDefault="007D1B30" w:rsidP="007D1B30">
      <w:pPr>
        <w:numPr>
          <w:ilvl w:val="1"/>
          <w:numId w:val="1"/>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Uncertain demand products are sourced from Europe, while predictable products come from Asia.</w:t>
      </w:r>
    </w:p>
    <w:p w14:paraId="23135C10" w14:textId="77777777" w:rsidR="007D1B30" w:rsidRPr="007D1B30" w:rsidRDefault="007D1B30" w:rsidP="007D1B30">
      <w:pPr>
        <w:numPr>
          <w:ilvl w:val="0"/>
          <w:numId w:val="1"/>
        </w:numPr>
        <w:jc w:val="both"/>
        <w:rPr>
          <w:rFonts w:ascii="Times New Roman" w:eastAsiaTheme="minorEastAsia" w:hAnsi="Times New Roman" w:cs="Times New Roman"/>
          <w:sz w:val="24"/>
          <w:szCs w:val="24"/>
        </w:rPr>
      </w:pPr>
      <w:r w:rsidRPr="007D1B30">
        <w:rPr>
          <w:rFonts w:ascii="Times New Roman" w:eastAsiaTheme="minorEastAsia" w:hAnsi="Times New Roman" w:cs="Times New Roman"/>
          <w:b/>
          <w:bCs/>
          <w:sz w:val="24"/>
          <w:szCs w:val="24"/>
        </w:rPr>
        <w:t>Demand-Driven Production and Inventory Control</w:t>
      </w:r>
    </w:p>
    <w:p w14:paraId="38BF8B22" w14:textId="77777777" w:rsidR="007D1B30" w:rsidRPr="007D1B30" w:rsidRDefault="007D1B30" w:rsidP="007D1B30">
      <w:pPr>
        <w:numPr>
          <w:ilvl w:val="1"/>
          <w:numId w:val="1"/>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Most finished goods purchases and in-house production occur after the sales season starts.</w:t>
      </w:r>
    </w:p>
    <w:p w14:paraId="27496F78" w14:textId="77777777" w:rsidR="007D1B30" w:rsidRPr="007D1B30" w:rsidRDefault="007D1B30" w:rsidP="007D1B30">
      <w:pPr>
        <w:numPr>
          <w:ilvl w:val="1"/>
          <w:numId w:val="1"/>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 xml:space="preserve">Zara delays production decisions to reduce inventory risks and </w:t>
      </w:r>
      <w:proofErr w:type="gramStart"/>
      <w:r w:rsidRPr="007D1B30">
        <w:rPr>
          <w:rFonts w:ascii="Times New Roman" w:eastAsiaTheme="minorEastAsia" w:hAnsi="Times New Roman" w:cs="Times New Roman"/>
          <w:sz w:val="24"/>
          <w:szCs w:val="24"/>
        </w:rPr>
        <w:t>forecasting</w:t>
      </w:r>
      <w:proofErr w:type="gramEnd"/>
      <w:r w:rsidRPr="007D1B30">
        <w:rPr>
          <w:rFonts w:ascii="Times New Roman" w:eastAsiaTheme="minorEastAsia" w:hAnsi="Times New Roman" w:cs="Times New Roman"/>
          <w:sz w:val="24"/>
          <w:szCs w:val="24"/>
        </w:rPr>
        <w:t xml:space="preserve"> errors.</w:t>
      </w:r>
    </w:p>
    <w:p w14:paraId="47461972" w14:textId="77777777" w:rsidR="007D1B30" w:rsidRPr="007D1B30" w:rsidRDefault="007D1B30" w:rsidP="007D1B30">
      <w:pPr>
        <w:numPr>
          <w:ilvl w:val="0"/>
          <w:numId w:val="1"/>
        </w:numPr>
        <w:jc w:val="both"/>
        <w:rPr>
          <w:rFonts w:ascii="Times New Roman" w:eastAsiaTheme="minorEastAsia" w:hAnsi="Times New Roman" w:cs="Times New Roman"/>
          <w:sz w:val="24"/>
          <w:szCs w:val="24"/>
        </w:rPr>
      </w:pPr>
      <w:r w:rsidRPr="007D1B30">
        <w:rPr>
          <w:rFonts w:ascii="Times New Roman" w:eastAsiaTheme="minorEastAsia" w:hAnsi="Times New Roman" w:cs="Times New Roman"/>
          <w:b/>
          <w:bCs/>
          <w:sz w:val="24"/>
          <w:szCs w:val="24"/>
        </w:rPr>
        <w:t>Advanced Information Systems</w:t>
      </w:r>
    </w:p>
    <w:p w14:paraId="674B15DC" w14:textId="77777777" w:rsidR="007D1B30" w:rsidRPr="007D1B30" w:rsidRDefault="007D1B30" w:rsidP="007D1B30">
      <w:pPr>
        <w:numPr>
          <w:ilvl w:val="1"/>
          <w:numId w:val="1"/>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 xml:space="preserve">Real-time sales data </w:t>
      </w:r>
      <w:proofErr w:type="gramStart"/>
      <w:r w:rsidRPr="007D1B30">
        <w:rPr>
          <w:rFonts w:ascii="Times New Roman" w:eastAsiaTheme="minorEastAsia" w:hAnsi="Times New Roman" w:cs="Times New Roman"/>
          <w:sz w:val="24"/>
          <w:szCs w:val="24"/>
        </w:rPr>
        <w:t>is</w:t>
      </w:r>
      <w:proofErr w:type="gramEnd"/>
      <w:r w:rsidRPr="007D1B30">
        <w:rPr>
          <w:rFonts w:ascii="Times New Roman" w:eastAsiaTheme="minorEastAsia" w:hAnsi="Times New Roman" w:cs="Times New Roman"/>
          <w:sz w:val="24"/>
          <w:szCs w:val="24"/>
        </w:rPr>
        <w:t xml:space="preserve"> used for replenishment and production decisions.</w:t>
      </w:r>
    </w:p>
    <w:p w14:paraId="469284E5" w14:textId="77777777" w:rsidR="007D1B30" w:rsidRPr="007D1B30" w:rsidRDefault="007D1B30" w:rsidP="007D1B30">
      <w:pPr>
        <w:numPr>
          <w:ilvl w:val="0"/>
          <w:numId w:val="1"/>
        </w:numPr>
        <w:jc w:val="both"/>
        <w:rPr>
          <w:rFonts w:ascii="Times New Roman" w:eastAsiaTheme="minorEastAsia" w:hAnsi="Times New Roman" w:cs="Times New Roman"/>
          <w:sz w:val="24"/>
          <w:szCs w:val="24"/>
        </w:rPr>
      </w:pPr>
      <w:r w:rsidRPr="007D1B30">
        <w:rPr>
          <w:rFonts w:ascii="Times New Roman" w:eastAsiaTheme="minorEastAsia" w:hAnsi="Times New Roman" w:cs="Times New Roman"/>
          <w:b/>
          <w:bCs/>
          <w:sz w:val="24"/>
          <w:szCs w:val="24"/>
        </w:rPr>
        <w:t>Centralized and Flexible Distribution</w:t>
      </w:r>
    </w:p>
    <w:p w14:paraId="7E011536" w14:textId="77777777" w:rsidR="007D1B30" w:rsidRPr="007D1B30" w:rsidRDefault="007D1B30" w:rsidP="007D1B30">
      <w:pPr>
        <w:numPr>
          <w:ilvl w:val="1"/>
          <w:numId w:val="1"/>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Until 2002, all European distribution was managed through a single distribution center (DC) in Spain.</w:t>
      </w:r>
    </w:p>
    <w:p w14:paraId="0A97B886" w14:textId="77777777" w:rsidR="007D1B30" w:rsidRPr="007D1B30" w:rsidRDefault="007D1B30" w:rsidP="007D1B30">
      <w:pPr>
        <w:numPr>
          <w:ilvl w:val="1"/>
          <w:numId w:val="1"/>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Smaller satellite DCs serve Latin America.</w:t>
      </w:r>
    </w:p>
    <w:p w14:paraId="798EA28D" w14:textId="77777777" w:rsidR="007D1B30" w:rsidRPr="007D1B30" w:rsidRDefault="007D1B30" w:rsidP="007D1B30">
      <w:pPr>
        <w:numPr>
          <w:ilvl w:val="1"/>
          <w:numId w:val="1"/>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Shipments from DCs to stores are made twice a week to align with customer demand.</w:t>
      </w:r>
    </w:p>
    <w:p w14:paraId="6FFEEC10" w14:textId="77777777" w:rsidR="007D1B30" w:rsidRDefault="007D1B30" w:rsidP="007D1B30">
      <w:pPr>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lastRenderedPageBreak/>
        <w:t>This supply chain model allows Zara to be highly responsive to fashion trends while maintaining cost efficiency.</w:t>
      </w:r>
    </w:p>
    <w:p w14:paraId="68D7CEBC" w14:textId="77777777" w:rsidR="007D1B30" w:rsidRDefault="007D1B30" w:rsidP="007D1B30">
      <w:pPr>
        <w:jc w:val="both"/>
        <w:rPr>
          <w:rFonts w:ascii="Times New Roman" w:eastAsiaTheme="minorEastAsia" w:hAnsi="Times New Roman" w:cs="Times New Roman"/>
          <w:sz w:val="24"/>
          <w:szCs w:val="24"/>
        </w:rPr>
      </w:pPr>
    </w:p>
    <w:p w14:paraId="6C6B96F0" w14:textId="77777777" w:rsidR="007D1B30" w:rsidRDefault="007D1B30" w:rsidP="007D1B30">
      <w:pPr>
        <w:jc w:val="both"/>
        <w:rPr>
          <w:rFonts w:ascii="Times New Roman" w:eastAsiaTheme="minorEastAsia" w:hAnsi="Times New Roman" w:cs="Times New Roman"/>
          <w:sz w:val="24"/>
          <w:szCs w:val="24"/>
        </w:rPr>
      </w:pPr>
    </w:p>
    <w:p w14:paraId="10E56775" w14:textId="3387D17E" w:rsidR="007D1B30" w:rsidRDefault="007D1B30" w:rsidP="007D1B30">
      <w:pPr>
        <w:jc w:val="both"/>
        <w:rPr>
          <w:rFonts w:ascii="Times New Roman" w:eastAsiaTheme="minorEastAsia" w:hAnsi="Times New Roman" w:cs="Times New Roman"/>
          <w:b/>
          <w:bCs/>
          <w:sz w:val="24"/>
          <w:szCs w:val="24"/>
        </w:rPr>
      </w:pPr>
      <w:r w:rsidRPr="007D1B30">
        <w:rPr>
          <w:rFonts w:ascii="Times New Roman" w:eastAsiaTheme="minorEastAsia" w:hAnsi="Times New Roman" w:cs="Times New Roman"/>
          <w:b/>
          <w:bCs/>
          <w:sz w:val="24"/>
          <w:szCs w:val="24"/>
        </w:rPr>
        <w:t xml:space="preserve">What are the advantages of shifting inventory ownership to </w:t>
      </w:r>
      <w:proofErr w:type="gramStart"/>
      <w:r w:rsidRPr="007D1B30">
        <w:rPr>
          <w:rFonts w:ascii="Times New Roman" w:eastAsiaTheme="minorEastAsia" w:hAnsi="Times New Roman" w:cs="Times New Roman"/>
          <w:b/>
          <w:bCs/>
          <w:sz w:val="24"/>
          <w:szCs w:val="24"/>
        </w:rPr>
        <w:t>the suppliers</w:t>
      </w:r>
      <w:proofErr w:type="gramEnd"/>
      <w:r w:rsidRPr="007D1B30">
        <w:rPr>
          <w:rFonts w:ascii="Times New Roman" w:eastAsiaTheme="minorEastAsia" w:hAnsi="Times New Roman" w:cs="Times New Roman"/>
          <w:b/>
          <w:bCs/>
          <w:sz w:val="24"/>
          <w:szCs w:val="24"/>
        </w:rPr>
        <w:t>? (Hint: Follow Case on inventory management)</w:t>
      </w:r>
    </w:p>
    <w:p w14:paraId="7D138E38" w14:textId="77777777" w:rsidR="007D1B30" w:rsidRPr="007D1B30" w:rsidRDefault="007D1B30" w:rsidP="007D1B30">
      <w:pPr>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Shifting inventory ownership to suppliers is an increasingly popular strategy in supply chain management. By transferring the responsibility of inventory management to suppliers, businesses can enhance efficiency, reduce costs, and improve overall operational flexibility. The key advantages of this approach include:</w:t>
      </w:r>
    </w:p>
    <w:p w14:paraId="7243E6C3" w14:textId="77777777" w:rsidR="007D1B30" w:rsidRPr="007D1B30" w:rsidRDefault="007D1B30" w:rsidP="007D1B30">
      <w:pPr>
        <w:numPr>
          <w:ilvl w:val="0"/>
          <w:numId w:val="2"/>
        </w:numPr>
        <w:jc w:val="both"/>
        <w:rPr>
          <w:rFonts w:ascii="Times New Roman" w:eastAsiaTheme="minorEastAsia" w:hAnsi="Times New Roman" w:cs="Times New Roman"/>
          <w:b/>
          <w:bCs/>
          <w:sz w:val="24"/>
          <w:szCs w:val="24"/>
        </w:rPr>
      </w:pPr>
      <w:r w:rsidRPr="007D1B30">
        <w:rPr>
          <w:rFonts w:ascii="Times New Roman" w:eastAsiaTheme="minorEastAsia" w:hAnsi="Times New Roman" w:cs="Times New Roman"/>
          <w:b/>
          <w:bCs/>
          <w:sz w:val="24"/>
          <w:szCs w:val="24"/>
        </w:rPr>
        <w:t>Reduced Inventory Carrying Costs</w:t>
      </w:r>
    </w:p>
    <w:p w14:paraId="31F8C0C0"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Holding inventory incurs costs like storage, insurance, depreciation, and obsolescence.</w:t>
      </w:r>
    </w:p>
    <w:p w14:paraId="2F074D9C"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Suppliers often manage inventory more efficiently, leading to cost savings.</w:t>
      </w:r>
    </w:p>
    <w:p w14:paraId="46391491" w14:textId="77777777" w:rsidR="007D1B30" w:rsidRPr="007D1B30" w:rsidRDefault="007D1B30" w:rsidP="007D1B30">
      <w:pPr>
        <w:numPr>
          <w:ilvl w:val="0"/>
          <w:numId w:val="2"/>
        </w:numPr>
        <w:jc w:val="both"/>
        <w:rPr>
          <w:rFonts w:ascii="Times New Roman" w:eastAsiaTheme="minorEastAsia" w:hAnsi="Times New Roman" w:cs="Times New Roman"/>
          <w:b/>
          <w:bCs/>
          <w:sz w:val="24"/>
          <w:szCs w:val="24"/>
        </w:rPr>
      </w:pPr>
      <w:r w:rsidRPr="007D1B30">
        <w:rPr>
          <w:rFonts w:ascii="Times New Roman" w:eastAsiaTheme="minorEastAsia" w:hAnsi="Times New Roman" w:cs="Times New Roman"/>
          <w:b/>
          <w:bCs/>
          <w:sz w:val="24"/>
          <w:szCs w:val="24"/>
        </w:rPr>
        <w:t>Improved Cash Flow</w:t>
      </w:r>
    </w:p>
    <w:p w14:paraId="16D6CFAD"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Companies don’t have to pay for inventory upfront, freeing up working capital for other business operations.</w:t>
      </w:r>
    </w:p>
    <w:p w14:paraId="49E9E0E3" w14:textId="77777777" w:rsidR="007D1B30" w:rsidRPr="007D1B30" w:rsidRDefault="007D1B30" w:rsidP="007D1B30">
      <w:pPr>
        <w:numPr>
          <w:ilvl w:val="0"/>
          <w:numId w:val="2"/>
        </w:numPr>
        <w:jc w:val="both"/>
        <w:rPr>
          <w:rFonts w:ascii="Times New Roman" w:eastAsiaTheme="minorEastAsia" w:hAnsi="Times New Roman" w:cs="Times New Roman"/>
          <w:b/>
          <w:bCs/>
          <w:sz w:val="24"/>
          <w:szCs w:val="24"/>
        </w:rPr>
      </w:pPr>
      <w:r w:rsidRPr="007D1B30">
        <w:rPr>
          <w:rFonts w:ascii="Times New Roman" w:eastAsiaTheme="minorEastAsia" w:hAnsi="Times New Roman" w:cs="Times New Roman"/>
          <w:b/>
          <w:bCs/>
          <w:sz w:val="24"/>
          <w:szCs w:val="24"/>
        </w:rPr>
        <w:t>Increased Inventory Turns &amp; Velocity</w:t>
      </w:r>
    </w:p>
    <w:p w14:paraId="2C65316B"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Since suppliers replenish stock based on actual usage, inventory moves faster, reducing excess stock and waste.</w:t>
      </w:r>
    </w:p>
    <w:p w14:paraId="41259E41" w14:textId="77777777" w:rsidR="007D1B30" w:rsidRPr="007D1B30" w:rsidRDefault="007D1B30" w:rsidP="007D1B30">
      <w:pPr>
        <w:numPr>
          <w:ilvl w:val="0"/>
          <w:numId w:val="2"/>
        </w:numPr>
        <w:jc w:val="both"/>
        <w:rPr>
          <w:rFonts w:ascii="Times New Roman" w:eastAsiaTheme="minorEastAsia" w:hAnsi="Times New Roman" w:cs="Times New Roman"/>
          <w:b/>
          <w:bCs/>
          <w:sz w:val="24"/>
          <w:szCs w:val="24"/>
        </w:rPr>
      </w:pPr>
      <w:r w:rsidRPr="007D1B30">
        <w:rPr>
          <w:rFonts w:ascii="Times New Roman" w:eastAsiaTheme="minorEastAsia" w:hAnsi="Times New Roman" w:cs="Times New Roman"/>
          <w:b/>
          <w:bCs/>
          <w:sz w:val="24"/>
          <w:szCs w:val="24"/>
        </w:rPr>
        <w:t>Better Supplier Relationships</w:t>
      </w:r>
    </w:p>
    <w:p w14:paraId="5B34E8EC"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Strengthening supplier partnerships can lead to better pricing, service, and reliability.</w:t>
      </w:r>
    </w:p>
    <w:p w14:paraId="17D88040"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Encourages collaboration through vendor-managed inventory (VMI) or consignment models.</w:t>
      </w:r>
    </w:p>
    <w:p w14:paraId="67BCDAE8" w14:textId="77777777" w:rsidR="007D1B30" w:rsidRPr="007D1B30" w:rsidRDefault="007D1B30" w:rsidP="007D1B30">
      <w:pPr>
        <w:numPr>
          <w:ilvl w:val="0"/>
          <w:numId w:val="2"/>
        </w:numPr>
        <w:jc w:val="both"/>
        <w:rPr>
          <w:rFonts w:ascii="Times New Roman" w:eastAsiaTheme="minorEastAsia" w:hAnsi="Times New Roman" w:cs="Times New Roman"/>
          <w:b/>
          <w:bCs/>
          <w:sz w:val="24"/>
          <w:szCs w:val="24"/>
        </w:rPr>
      </w:pPr>
      <w:r w:rsidRPr="007D1B30">
        <w:rPr>
          <w:rFonts w:ascii="Times New Roman" w:eastAsiaTheme="minorEastAsia" w:hAnsi="Times New Roman" w:cs="Times New Roman"/>
          <w:b/>
          <w:bCs/>
          <w:sz w:val="24"/>
          <w:szCs w:val="24"/>
        </w:rPr>
        <w:t>More Efficient Supply Chain Management</w:t>
      </w:r>
    </w:p>
    <w:p w14:paraId="5326F74F"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Suppliers take on responsibility for managing stock levels and replenishment, reducing the buyer’s administrative burden.</w:t>
      </w:r>
    </w:p>
    <w:p w14:paraId="18EA634D"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Enables companies to focus on core business functions.</w:t>
      </w:r>
    </w:p>
    <w:p w14:paraId="72F02D07" w14:textId="77777777" w:rsidR="007D1B30" w:rsidRPr="007D1B30" w:rsidRDefault="007D1B30" w:rsidP="007D1B30">
      <w:pPr>
        <w:numPr>
          <w:ilvl w:val="0"/>
          <w:numId w:val="2"/>
        </w:numPr>
        <w:jc w:val="both"/>
        <w:rPr>
          <w:rFonts w:ascii="Times New Roman" w:eastAsiaTheme="minorEastAsia" w:hAnsi="Times New Roman" w:cs="Times New Roman"/>
          <w:b/>
          <w:bCs/>
          <w:sz w:val="24"/>
          <w:szCs w:val="24"/>
        </w:rPr>
      </w:pPr>
      <w:r w:rsidRPr="007D1B30">
        <w:rPr>
          <w:rFonts w:ascii="Times New Roman" w:eastAsiaTheme="minorEastAsia" w:hAnsi="Times New Roman" w:cs="Times New Roman"/>
          <w:b/>
          <w:bCs/>
          <w:sz w:val="24"/>
          <w:szCs w:val="24"/>
        </w:rPr>
        <w:t>Optimized Warehouse Space</w:t>
      </w:r>
    </w:p>
    <w:p w14:paraId="02FC5E42"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Less on-hand inventory means companies can repurpose storage space for other business needs.</w:t>
      </w:r>
    </w:p>
    <w:p w14:paraId="26B8AF11" w14:textId="77777777" w:rsidR="007D1B30" w:rsidRPr="007D1B30" w:rsidRDefault="007D1B30" w:rsidP="007D1B30">
      <w:pPr>
        <w:numPr>
          <w:ilvl w:val="0"/>
          <w:numId w:val="2"/>
        </w:numPr>
        <w:jc w:val="both"/>
        <w:rPr>
          <w:rFonts w:ascii="Times New Roman" w:eastAsiaTheme="minorEastAsia" w:hAnsi="Times New Roman" w:cs="Times New Roman"/>
          <w:b/>
          <w:bCs/>
          <w:sz w:val="24"/>
          <w:szCs w:val="24"/>
        </w:rPr>
      </w:pPr>
      <w:r w:rsidRPr="007D1B30">
        <w:rPr>
          <w:rFonts w:ascii="Times New Roman" w:eastAsiaTheme="minorEastAsia" w:hAnsi="Times New Roman" w:cs="Times New Roman"/>
          <w:b/>
          <w:bCs/>
          <w:sz w:val="24"/>
          <w:szCs w:val="24"/>
        </w:rPr>
        <w:lastRenderedPageBreak/>
        <w:t>Risk Reduction</w:t>
      </w:r>
    </w:p>
    <w:p w14:paraId="1620F5A6"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Reduces the risk of holding obsolete or excess inventory, as suppliers are responsible for stock turnover.</w:t>
      </w:r>
    </w:p>
    <w:p w14:paraId="097C9CF4"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proofErr w:type="gramStart"/>
      <w:r w:rsidRPr="007D1B30">
        <w:rPr>
          <w:rFonts w:ascii="Times New Roman" w:eastAsiaTheme="minorEastAsia" w:hAnsi="Times New Roman" w:cs="Times New Roman"/>
          <w:sz w:val="24"/>
          <w:szCs w:val="24"/>
        </w:rPr>
        <w:t>Helps</w:t>
      </w:r>
      <w:proofErr w:type="gramEnd"/>
      <w:r w:rsidRPr="007D1B30">
        <w:rPr>
          <w:rFonts w:ascii="Times New Roman" w:eastAsiaTheme="minorEastAsia" w:hAnsi="Times New Roman" w:cs="Times New Roman"/>
          <w:sz w:val="24"/>
          <w:szCs w:val="24"/>
        </w:rPr>
        <w:t xml:space="preserve"> businesses adapt to demand fluctuations with more flexible inventory levels.</w:t>
      </w:r>
    </w:p>
    <w:p w14:paraId="0C9DE03C" w14:textId="77777777" w:rsidR="007D1B30" w:rsidRPr="007D1B30" w:rsidRDefault="007D1B30" w:rsidP="007D1B30">
      <w:pPr>
        <w:numPr>
          <w:ilvl w:val="0"/>
          <w:numId w:val="2"/>
        </w:numPr>
        <w:jc w:val="both"/>
        <w:rPr>
          <w:rFonts w:ascii="Times New Roman" w:eastAsiaTheme="minorEastAsia" w:hAnsi="Times New Roman" w:cs="Times New Roman"/>
          <w:b/>
          <w:bCs/>
          <w:sz w:val="24"/>
          <w:szCs w:val="24"/>
        </w:rPr>
      </w:pPr>
      <w:r w:rsidRPr="007D1B30">
        <w:rPr>
          <w:rFonts w:ascii="Times New Roman" w:eastAsiaTheme="minorEastAsia" w:hAnsi="Times New Roman" w:cs="Times New Roman"/>
          <w:b/>
          <w:bCs/>
          <w:sz w:val="24"/>
          <w:szCs w:val="24"/>
        </w:rPr>
        <w:t>Potential Cost Savings</w:t>
      </w:r>
    </w:p>
    <w:p w14:paraId="1FB01BFD"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Even if suppliers charge a fee, it is often lower than the 25%-40% carrying cost of holding inventory.</w:t>
      </w:r>
    </w:p>
    <w:p w14:paraId="422E899C" w14:textId="77777777" w:rsidR="007D1B30" w:rsidRPr="007D1B30" w:rsidRDefault="007D1B30" w:rsidP="007D1B30">
      <w:pPr>
        <w:numPr>
          <w:ilvl w:val="1"/>
          <w:numId w:val="2"/>
        </w:numPr>
        <w:tabs>
          <w:tab w:val="num" w:pos="1440"/>
        </w:tabs>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Bulk purchasing from fewer vendors can lead to better pricing and volume discounts.</w:t>
      </w:r>
    </w:p>
    <w:p w14:paraId="0E61F134" w14:textId="77777777" w:rsidR="007D1B30" w:rsidRPr="007D1B30" w:rsidRDefault="007D1B30" w:rsidP="007D1B30">
      <w:pPr>
        <w:jc w:val="both"/>
        <w:rPr>
          <w:rFonts w:ascii="Times New Roman" w:eastAsiaTheme="minorEastAsia" w:hAnsi="Times New Roman" w:cs="Times New Roman"/>
          <w:sz w:val="24"/>
          <w:szCs w:val="24"/>
        </w:rPr>
      </w:pPr>
      <w:r w:rsidRPr="007D1B30">
        <w:rPr>
          <w:rFonts w:ascii="Times New Roman" w:eastAsiaTheme="minorEastAsia" w:hAnsi="Times New Roman" w:cs="Times New Roman"/>
          <w:sz w:val="24"/>
          <w:szCs w:val="24"/>
        </w:rPr>
        <w:t>Shifting inventory ownership to suppliers is a growing trend in supply chain management, enabling businesses to focus on core operations while suppliers handle inventory logistics efficiently. This strategic approach enhances agility, reduces financial strain, and fosters stronger supplier collaboration.</w:t>
      </w:r>
    </w:p>
    <w:p w14:paraId="6DB3CA5C" w14:textId="77777777" w:rsidR="007D1B30" w:rsidRPr="007D1B30" w:rsidRDefault="007D1B30" w:rsidP="007D1B30">
      <w:pPr>
        <w:jc w:val="both"/>
        <w:rPr>
          <w:rFonts w:ascii="Times New Roman" w:eastAsiaTheme="minorEastAsia" w:hAnsi="Times New Roman" w:cs="Times New Roman"/>
          <w:b/>
          <w:bCs/>
          <w:sz w:val="24"/>
          <w:szCs w:val="24"/>
        </w:rPr>
      </w:pPr>
    </w:p>
    <w:p w14:paraId="31D7ABA4" w14:textId="77777777" w:rsidR="007D1B30" w:rsidRPr="002A3492" w:rsidRDefault="007D1B30" w:rsidP="007D1B30">
      <w:pPr>
        <w:jc w:val="both"/>
        <w:rPr>
          <w:rFonts w:ascii="Times New Roman" w:eastAsiaTheme="minorEastAsia" w:hAnsi="Times New Roman" w:cs="Times New Roman"/>
          <w:sz w:val="24"/>
          <w:szCs w:val="24"/>
        </w:rPr>
      </w:pPr>
    </w:p>
    <w:sectPr w:rsidR="007D1B30" w:rsidRPr="002A3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607EB"/>
    <w:multiLevelType w:val="multilevel"/>
    <w:tmpl w:val="2E76D4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271FFA"/>
    <w:multiLevelType w:val="multilevel"/>
    <w:tmpl w:val="F60CBF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66357">
    <w:abstractNumId w:val="1"/>
  </w:num>
  <w:num w:numId="2" w16cid:durableId="34926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92"/>
    <w:rsid w:val="002A3492"/>
    <w:rsid w:val="005030AA"/>
    <w:rsid w:val="00622596"/>
    <w:rsid w:val="00666650"/>
    <w:rsid w:val="00794ADD"/>
    <w:rsid w:val="007D1B30"/>
    <w:rsid w:val="00B1177E"/>
    <w:rsid w:val="00BE2C8B"/>
    <w:rsid w:val="00D43771"/>
    <w:rsid w:val="00DA23DB"/>
    <w:rsid w:val="00DC2BE2"/>
    <w:rsid w:val="00DE3CEE"/>
    <w:rsid w:val="00F4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B706"/>
  <w15:chartTrackingRefBased/>
  <w15:docId w15:val="{101DF1BB-E8BD-4A38-B6DE-93F7E979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4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4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492"/>
    <w:rPr>
      <w:rFonts w:eastAsiaTheme="majorEastAsia" w:cstheme="majorBidi"/>
      <w:color w:val="272727" w:themeColor="text1" w:themeTint="D8"/>
    </w:rPr>
  </w:style>
  <w:style w:type="paragraph" w:styleId="Title">
    <w:name w:val="Title"/>
    <w:basedOn w:val="Normal"/>
    <w:next w:val="Normal"/>
    <w:link w:val="TitleChar"/>
    <w:uiPriority w:val="10"/>
    <w:qFormat/>
    <w:rsid w:val="002A3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492"/>
    <w:pPr>
      <w:spacing w:before="160"/>
      <w:jc w:val="center"/>
    </w:pPr>
    <w:rPr>
      <w:i/>
      <w:iCs/>
      <w:color w:val="404040" w:themeColor="text1" w:themeTint="BF"/>
    </w:rPr>
  </w:style>
  <w:style w:type="character" w:customStyle="1" w:styleId="QuoteChar">
    <w:name w:val="Quote Char"/>
    <w:basedOn w:val="DefaultParagraphFont"/>
    <w:link w:val="Quote"/>
    <w:uiPriority w:val="29"/>
    <w:rsid w:val="002A3492"/>
    <w:rPr>
      <w:i/>
      <w:iCs/>
      <w:color w:val="404040" w:themeColor="text1" w:themeTint="BF"/>
    </w:rPr>
  </w:style>
  <w:style w:type="paragraph" w:styleId="ListParagraph">
    <w:name w:val="List Paragraph"/>
    <w:basedOn w:val="Normal"/>
    <w:uiPriority w:val="34"/>
    <w:qFormat/>
    <w:rsid w:val="002A3492"/>
    <w:pPr>
      <w:ind w:left="720"/>
      <w:contextualSpacing/>
    </w:pPr>
  </w:style>
  <w:style w:type="character" w:styleId="IntenseEmphasis">
    <w:name w:val="Intense Emphasis"/>
    <w:basedOn w:val="DefaultParagraphFont"/>
    <w:uiPriority w:val="21"/>
    <w:qFormat/>
    <w:rsid w:val="002A3492"/>
    <w:rPr>
      <w:i/>
      <w:iCs/>
      <w:color w:val="0F4761" w:themeColor="accent1" w:themeShade="BF"/>
    </w:rPr>
  </w:style>
  <w:style w:type="paragraph" w:styleId="IntenseQuote">
    <w:name w:val="Intense Quote"/>
    <w:basedOn w:val="Normal"/>
    <w:next w:val="Normal"/>
    <w:link w:val="IntenseQuoteChar"/>
    <w:uiPriority w:val="30"/>
    <w:qFormat/>
    <w:rsid w:val="002A3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492"/>
    <w:rPr>
      <w:i/>
      <w:iCs/>
      <w:color w:val="0F4761" w:themeColor="accent1" w:themeShade="BF"/>
    </w:rPr>
  </w:style>
  <w:style w:type="character" w:styleId="IntenseReference">
    <w:name w:val="Intense Reference"/>
    <w:basedOn w:val="DefaultParagraphFont"/>
    <w:uiPriority w:val="32"/>
    <w:qFormat/>
    <w:rsid w:val="002A3492"/>
    <w:rPr>
      <w:b/>
      <w:bCs/>
      <w:smallCaps/>
      <w:color w:val="0F4761" w:themeColor="accent1" w:themeShade="BF"/>
      <w:spacing w:val="5"/>
    </w:rPr>
  </w:style>
  <w:style w:type="character" w:styleId="PlaceholderText">
    <w:name w:val="Placeholder Text"/>
    <w:basedOn w:val="DefaultParagraphFont"/>
    <w:uiPriority w:val="99"/>
    <w:semiHidden/>
    <w:rsid w:val="002A34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16952">
      <w:bodyDiv w:val="1"/>
      <w:marLeft w:val="0"/>
      <w:marRight w:val="0"/>
      <w:marTop w:val="0"/>
      <w:marBottom w:val="0"/>
      <w:divBdr>
        <w:top w:val="none" w:sz="0" w:space="0" w:color="auto"/>
        <w:left w:val="none" w:sz="0" w:space="0" w:color="auto"/>
        <w:bottom w:val="none" w:sz="0" w:space="0" w:color="auto"/>
        <w:right w:val="none" w:sz="0" w:space="0" w:color="auto"/>
      </w:divBdr>
    </w:div>
    <w:div w:id="53547934">
      <w:bodyDiv w:val="1"/>
      <w:marLeft w:val="0"/>
      <w:marRight w:val="0"/>
      <w:marTop w:val="0"/>
      <w:marBottom w:val="0"/>
      <w:divBdr>
        <w:top w:val="none" w:sz="0" w:space="0" w:color="auto"/>
        <w:left w:val="none" w:sz="0" w:space="0" w:color="auto"/>
        <w:bottom w:val="none" w:sz="0" w:space="0" w:color="auto"/>
        <w:right w:val="none" w:sz="0" w:space="0" w:color="auto"/>
      </w:divBdr>
    </w:div>
    <w:div w:id="1562256318">
      <w:bodyDiv w:val="1"/>
      <w:marLeft w:val="0"/>
      <w:marRight w:val="0"/>
      <w:marTop w:val="0"/>
      <w:marBottom w:val="0"/>
      <w:divBdr>
        <w:top w:val="none" w:sz="0" w:space="0" w:color="auto"/>
        <w:left w:val="none" w:sz="0" w:space="0" w:color="auto"/>
        <w:bottom w:val="none" w:sz="0" w:space="0" w:color="auto"/>
        <w:right w:val="none" w:sz="0" w:space="0" w:color="auto"/>
      </w:divBdr>
    </w:div>
    <w:div w:id="163305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58D06-9E80-48B0-94D4-C3C2F498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11</cp:revision>
  <cp:lastPrinted>2025-03-25T08:37:00Z</cp:lastPrinted>
  <dcterms:created xsi:type="dcterms:W3CDTF">2025-03-24T16:47:00Z</dcterms:created>
  <dcterms:modified xsi:type="dcterms:W3CDTF">2025-03-25T09:09:00Z</dcterms:modified>
</cp:coreProperties>
</file>