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Team Contract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Expectations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Sharon - Design/Research Lead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Helen - Coding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Tishyaa - Flexible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Mainly text.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Response time: Maximum 12 hours / End of day.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Meeting plans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Weekends - Zoom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Weekdays / with clients - In person mainly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Meeting notes: take turns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For all: Fill out meeting agenda before meeting &amp; estimated time needed to discuss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Facilitator for meetings - to track time and progress: take turns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highlight w:val="white"/>
          <w:rtl w:val="0"/>
        </w:rPr>
        <w:t xml:space="preserve">Equitable Contribution &amp; Conflict Resolution</w:t>
      </w:r>
      <w:r w:rsidDel="00000000" w:rsidR="00000000" w:rsidRPr="00000000">
        <w:rPr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Ask advisors for conflicting ideas.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Biweekly check-in meeting for team to discuss and reflect on individual and group progress (ie. what we completed individually, what we feel could improve, any suggestions for improvement).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