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43" w:rsidRDefault="00B11394">
      <w:r>
        <w:rPr>
          <w:rFonts w:hint="eastAsia"/>
        </w:rPr>
        <w:t>破冰游戏</w:t>
      </w:r>
    </w:p>
    <w:p w:rsidR="00B11394" w:rsidRDefault="00B11394" w:rsidP="00B11394">
      <w:pPr>
        <w:autoSpaceDE w:val="0"/>
        <w:autoSpaceDN w:val="0"/>
        <w:adjustRightInd w:val="0"/>
        <w:jc w:val="left"/>
      </w:pPr>
    </w:p>
    <w:p w:rsidR="00FA769E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在这个环节中，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你将在培训师的引导下，与其他学员进行一场破冰游戏。</w:t>
      </w:r>
    </w:p>
    <w:p w:rsidR="00B86515" w:rsidRDefault="00B86515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icebreaker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5" w:tooltip="Facilitation (business)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facilitation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exercise intended to help a group to begin the process of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6" w:tooltip="Forming-storming-norming-performing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forming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themselves into a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7" w:tooltip="Team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team</w:t>
        </w:r>
      </w:hyperlink>
      <w:r>
        <w:rPr>
          <w:rFonts w:ascii="Arial" w:hAnsi="Arial" w:cs="Arial"/>
          <w:color w:val="222222"/>
          <w:szCs w:val="21"/>
          <w:shd w:val="clear" w:color="auto" w:fill="FFFFFF"/>
        </w:rPr>
        <w:t>. Icebreakers are commonly presented as a game to "warm up" the group by helping the members to get to know each other. They often focus on sharing personal information such as names,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8" w:tooltip="Hobby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hobbies</w:t>
        </w:r>
      </w:hyperlink>
      <w:r>
        <w:rPr>
          <w:rFonts w:ascii="Arial" w:hAnsi="Arial" w:cs="Arial"/>
          <w:color w:val="222222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etc.</w:t>
      </w:r>
      <w:r w:rsidR="007931A7">
        <w:rPr>
          <w:rFonts w:ascii="Arial" w:hAnsi="Arial" w:cs="Arial" w:hint="eastAsia"/>
          <w:color w:val="222222"/>
          <w:szCs w:val="21"/>
          <w:shd w:val="clear" w:color="auto" w:fill="FFFFFF"/>
        </w:rPr>
        <w:t>[</w:t>
      </w:r>
      <w:proofErr w:type="gramEnd"/>
      <w:r w:rsidR="007931A7">
        <w:rPr>
          <w:rFonts w:ascii="Arial" w:hAnsi="Arial" w:cs="Arial"/>
          <w:color w:val="222222"/>
          <w:szCs w:val="21"/>
          <w:shd w:val="clear" w:color="auto" w:fill="FFFFFF"/>
        </w:rPr>
        <w:t>1]</w:t>
      </w:r>
    </w:p>
    <w:p w:rsidR="007931A7" w:rsidRDefault="007931A7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F5822" w:rsidRDefault="004F5822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bookmarkStart w:id="0" w:name="_GoBack"/>
      <w:bookmarkEnd w:id="0"/>
    </w:p>
    <w:p w:rsidR="004F5822" w:rsidRDefault="004F5822" w:rsidP="00B11394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</w:p>
    <w:p w:rsidR="007931A7" w:rsidRDefault="007931A7" w:rsidP="00B11394">
      <w:pPr>
        <w:autoSpaceDE w:val="0"/>
        <w:autoSpaceDN w:val="0"/>
        <w:adjustRightInd w:val="0"/>
        <w:jc w:val="left"/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gramStart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1]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Dennick</w:t>
      </w:r>
      <w:proofErr w:type="spellEnd"/>
      <w:proofErr w:type="gramEnd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, Reg.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Small Group Teaching: Tutorials, Seminars and Beyond. p. 20.</w:t>
      </w:r>
    </w:p>
    <w:p w:rsidR="00B86515" w:rsidRDefault="00B86515" w:rsidP="00B11394">
      <w:pPr>
        <w:autoSpaceDE w:val="0"/>
        <w:autoSpaceDN w:val="0"/>
        <w:adjustRightInd w:val="0"/>
        <w:jc w:val="left"/>
      </w:pPr>
    </w:p>
    <w:p w:rsidR="00B86515" w:rsidRDefault="00B11394" w:rsidP="00B11394">
      <w:pPr>
        <w:autoSpaceDE w:val="0"/>
        <w:autoSpaceDN w:val="0"/>
        <w:adjustRightInd w:val="0"/>
        <w:jc w:val="left"/>
      </w:pPr>
      <w:r>
        <w:rPr>
          <w:rFonts w:hint="eastAsia"/>
        </w:rPr>
        <w:t>破冰游戏</w:t>
      </w:r>
      <w:r w:rsidR="00FA769E">
        <w:rPr>
          <w:rFonts w:hint="eastAsia"/>
        </w:rPr>
        <w:t>可以使</w:t>
      </w:r>
      <w:r>
        <w:rPr>
          <w:rFonts w:hint="eastAsia"/>
        </w:rPr>
        <w:t>团体更加融洽，鼓励害羞</w:t>
      </w:r>
      <w:r>
        <w:rPr>
          <w:rFonts w:hint="eastAsia"/>
        </w:rPr>
        <w:t>的人更多地参与，活跃团队的气氛，使完全陌生的人群建立起凝聚力。</w:t>
      </w:r>
      <w:r w:rsidR="00B86515">
        <w:rPr>
          <w:rFonts w:hint="eastAsia"/>
        </w:rPr>
        <w:t>[</w:t>
      </w:r>
      <w:r w:rsidR="00B86515">
        <w:t>1</w:t>
      </w:r>
      <w:r w:rsidR="00B86515">
        <w:rPr>
          <w:rFonts w:hint="eastAsia"/>
        </w:rPr>
        <w:t>]</w:t>
      </w:r>
    </w:p>
    <w:p w:rsidR="00B11394" w:rsidRDefault="00B11394" w:rsidP="00B11394">
      <w:pPr>
        <w:autoSpaceDE w:val="0"/>
        <w:autoSpaceDN w:val="0"/>
        <w:adjustRightInd w:val="0"/>
        <w:jc w:val="left"/>
        <w:rPr>
          <w:rFonts w:hint="eastAsia"/>
        </w:rPr>
      </w:pPr>
    </w:p>
    <w:p w:rsidR="00B86515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[1].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鞠慧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破冰游戏在国际汉语课堂教学中的运用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国际汉语教育研究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2015(00):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128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页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.</w:t>
      </w:r>
    </w:p>
    <w:p w:rsidR="007931A7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</w:p>
    <w:p w:rsidR="007931A7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</w:p>
    <w:p w:rsidR="007931A7" w:rsidRDefault="00E17746" w:rsidP="00B11394">
      <w:pPr>
        <w:autoSpaceDE w:val="0"/>
        <w:autoSpaceDN w:val="0"/>
        <w:adjustRightInd w:val="0"/>
        <w:jc w:val="left"/>
      </w:pPr>
      <w:r>
        <w:t>M</w:t>
      </w:r>
      <w:r>
        <w:rPr>
          <w:rFonts w:hint="eastAsia"/>
        </w:rPr>
        <w:t>em入学引导课</w:t>
      </w:r>
      <w:r w:rsidR="008058A0">
        <w:rPr>
          <w:rFonts w:hint="eastAsia"/>
        </w:rPr>
        <w:t>——顾学雍</w:t>
      </w:r>
    </w:p>
    <w:p w:rsidR="00E17746" w:rsidRDefault="00E17746" w:rsidP="00B11394">
      <w:pPr>
        <w:autoSpaceDE w:val="0"/>
        <w:autoSpaceDN w:val="0"/>
        <w:adjustRightInd w:val="0"/>
        <w:jc w:val="left"/>
      </w:pPr>
    </w:p>
    <w:p w:rsidR="00E17746" w:rsidRDefault="00766A6E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在这门课上，你将收获到顾学雍老师讲解的计算思维，</w:t>
      </w:r>
      <w:r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Computational thinking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is the thought processes involved in formulating a problem and expressing its solution(s) in such a way that a computer—human or machine—can effectively carry out.</w:t>
      </w:r>
      <w:hyperlink r:id="rId9" w:anchor="cite_note-1" w:history="1">
        <w:r>
          <w:rPr>
            <w:rStyle w:val="a3"/>
            <w:rFonts w:ascii="Arial" w:hAnsi="Arial" w:cs="Arial"/>
            <w:color w:val="0B0080"/>
            <w:sz w:val="18"/>
            <w:szCs w:val="18"/>
            <w:shd w:val="clear" w:color="auto" w:fill="FFFFFF"/>
            <w:vertAlign w:val="superscript"/>
          </w:rPr>
          <w:t>[1]</w:t>
        </w:r>
      </w:hyperlink>
    </w:p>
    <w:p w:rsidR="00766A6E" w:rsidRDefault="00766A6E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</w:pPr>
    </w:p>
    <w:p w:rsidR="00766A6E" w:rsidRDefault="00766A6E" w:rsidP="00B1139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gramStart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1]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Wing</w:t>
      </w:r>
      <w:proofErr w:type="gramEnd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, Jeannette (2014).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hyperlink r:id="rId10" w:history="1">
        <w:r>
          <w:rPr>
            <w:rStyle w:val="a3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"Computational Thinking Benefits Society"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.40th Anniversary Blog of Social Issues in Computing.</w:t>
      </w:r>
    </w:p>
    <w:p w:rsidR="00B11394" w:rsidRDefault="00B11394" w:rsidP="00B11394">
      <w:pPr>
        <w:autoSpaceDE w:val="0"/>
        <w:autoSpaceDN w:val="0"/>
        <w:adjustRightInd w:val="0"/>
        <w:jc w:val="left"/>
      </w:pPr>
    </w:p>
    <w:p w:rsidR="00766A6E" w:rsidRPr="00766A6E" w:rsidRDefault="00766A6E" w:rsidP="00766A6E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Computational Thinking is an iterative process based on three stages (captured by the figure to the right):</w:t>
      </w:r>
    </w:p>
    <w:p w:rsidR="00766A6E" w:rsidRPr="00766A6E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Problem formulation (abstraction);</w:t>
      </w:r>
    </w:p>
    <w:p w:rsidR="00766A6E" w:rsidRPr="00766A6E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Solution expression (automation);</w:t>
      </w:r>
    </w:p>
    <w:p w:rsidR="00766A6E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Solution execution and evaluation (analyses</w:t>
      </w:r>
      <w:proofErr w:type="gramStart"/>
      <w:r w:rsidRPr="00766A6E">
        <w:rPr>
          <w:rFonts w:ascii="Arial" w:eastAsia="宋体" w:hAnsi="Arial" w:cs="Arial"/>
          <w:color w:val="222222"/>
          <w:kern w:val="0"/>
          <w:szCs w:val="21"/>
        </w:rPr>
        <w:t>).</w:t>
      </w:r>
      <w:r>
        <w:rPr>
          <w:rFonts w:ascii="Arial" w:eastAsia="宋体" w:hAnsi="Arial" w:cs="Arial"/>
          <w:color w:val="222222"/>
          <w:kern w:val="0"/>
          <w:szCs w:val="21"/>
        </w:rPr>
        <w:t>[</w:t>
      </w:r>
      <w:proofErr w:type="gramEnd"/>
      <w:r>
        <w:rPr>
          <w:rFonts w:ascii="Arial" w:eastAsia="宋体" w:hAnsi="Arial" w:cs="Arial"/>
          <w:color w:val="222222"/>
          <w:kern w:val="0"/>
          <w:szCs w:val="21"/>
        </w:rPr>
        <w:t>2]</w:t>
      </w:r>
    </w:p>
    <w:p w:rsidR="00766A6E" w:rsidRPr="00766A6E" w:rsidRDefault="00766A6E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/>
          <w:color w:val="222222"/>
          <w:kern w:val="0"/>
          <w:szCs w:val="21"/>
        </w:rPr>
        <w:t>[</w:t>
      </w:r>
      <w:proofErr w:type="gramStart"/>
      <w:r>
        <w:rPr>
          <w:rFonts w:ascii="Arial" w:eastAsia="宋体" w:hAnsi="Arial" w:cs="Arial"/>
          <w:color w:val="222222"/>
          <w:kern w:val="0"/>
          <w:szCs w:val="21"/>
        </w:rPr>
        <w:t>2]</w:t>
      </w:r>
      <w:r w:rsidRPr="00766A6E">
        <w:rPr>
          <w:rFonts w:ascii="Arial" w:eastAsia="宋体" w:hAnsi="Arial" w:cs="Arial"/>
          <w:color w:val="222222"/>
          <w:kern w:val="0"/>
          <w:szCs w:val="21"/>
        </w:rPr>
        <w:t>https://en.wikipedia.org/wiki/Computational_thinking</w:t>
      </w:r>
      <w:proofErr w:type="gramEnd"/>
    </w:p>
    <w:p w:rsidR="00B86515" w:rsidRDefault="00B86515" w:rsidP="00B11394">
      <w:pPr>
        <w:autoSpaceDE w:val="0"/>
        <w:autoSpaceDN w:val="0"/>
        <w:adjustRightInd w:val="0"/>
        <w:jc w:val="left"/>
      </w:pPr>
    </w:p>
    <w:p w:rsidR="00766A6E" w:rsidRDefault="00766A6E" w:rsidP="00B11394">
      <w:pPr>
        <w:autoSpaceDE w:val="0"/>
        <w:autoSpaceDN w:val="0"/>
        <w:adjustRightInd w:val="0"/>
        <w:jc w:val="left"/>
      </w:pPr>
    </w:p>
    <w:p w:rsidR="00766A6E" w:rsidRDefault="00766A6E" w:rsidP="00B1139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2924175" cy="2181225"/>
            <wp:effectExtent l="0" t="0" r="9525" b="9525"/>
            <wp:docPr id="1" name="图片 1" descr="C:\Users\81581\AppData\Local\Microsoft\Windows\INetCache\Content.Word\The_Computational_Thinking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581\AppData\Local\Microsoft\Windows\INetCache\Content.Word\The_Computational_Thinking_Proce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9E" w:rsidRDefault="00FA769E" w:rsidP="00FA769E">
      <w:pPr>
        <w:autoSpaceDE w:val="0"/>
        <w:autoSpaceDN w:val="0"/>
        <w:adjustRightInd w:val="0"/>
        <w:jc w:val="left"/>
      </w:pPr>
    </w:p>
    <w:p w:rsidR="00FA769E" w:rsidRDefault="00FA769E" w:rsidP="00FA769E">
      <w:pPr>
        <w:autoSpaceDE w:val="0"/>
        <w:autoSpaceDN w:val="0"/>
        <w:adjustRightInd w:val="0"/>
        <w:jc w:val="left"/>
      </w:pPr>
    </w:p>
    <w:p w:rsidR="00766A6E" w:rsidRDefault="00FA769E" w:rsidP="00FA769E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t>Fig. 1</w:t>
      </w:r>
      <w:r>
        <w:t xml:space="preserve"> </w:t>
      </w:r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A. </w:t>
      </w:r>
      <w:proofErr w:type="spellStart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Repenning</w:t>
      </w:r>
      <w:proofErr w:type="spellEnd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, A. </w:t>
      </w:r>
      <w:proofErr w:type="spellStart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Basawapatna</w:t>
      </w:r>
      <w:proofErr w:type="spellEnd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, and N. </w:t>
      </w:r>
      <w:proofErr w:type="spellStart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Escherle</w:t>
      </w:r>
      <w:proofErr w:type="spellEnd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, "Computational Thinking Tools," to appear at the IEEE Symposium on Visual Languages and Human-Centric Computing, Cambridge, UK, 2016.</w:t>
      </w:r>
    </w:p>
    <w:p w:rsidR="00A311CA" w:rsidRDefault="00A311CA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A311CA" w:rsidRPr="00766A6E" w:rsidRDefault="00A311CA" w:rsidP="00B1139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3.</w:t>
      </w:r>
      <w:r w:rsidR="008058A0">
        <w:rPr>
          <w:rFonts w:ascii="Arial" w:hAnsi="Arial" w:cs="Arial" w:hint="eastAsia"/>
          <w:color w:val="222222"/>
          <w:sz w:val="20"/>
          <w:szCs w:val="20"/>
          <w:shd w:val="clear" w:color="auto" w:fill="F8F9FA"/>
        </w:rPr>
        <w:t>探究清华——卢达溶</w:t>
      </w:r>
    </w:p>
    <w:p w:rsidR="00B11394" w:rsidRDefault="008058A0">
      <w:pPr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hint="eastAsia"/>
        </w:rPr>
        <w:t>在这门课上，你将在卢达溶老师的引导下，</w:t>
      </w:r>
      <w:r w:rsidR="000669EC">
        <w:rPr>
          <w:rFonts w:hint="eastAsia"/>
        </w:rPr>
        <w:t>学习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自强不息、厚德载物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的校训和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行胜于言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的校风，坚持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中西</w:t>
      </w:r>
      <w:proofErr w:type="gramStart"/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融汇</w:t>
      </w:r>
      <w:proofErr w:type="gramEnd"/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、古今贯通、文理渗透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的办学风格和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又红又专、全面发展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的培养特色，弘扬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爱国奉献、追求卓越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传统和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人文日新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精神</w:t>
      </w:r>
      <w:r w:rsidR="000669EC">
        <w:rPr>
          <w:rFonts w:ascii="Lucida Sans Unicode" w:hAnsi="Lucida Sans Unicode" w:cs="Lucida Sans Unicode" w:hint="eastAsia"/>
          <w:color w:val="444444"/>
          <w:sz w:val="18"/>
          <w:szCs w:val="18"/>
        </w:rPr>
        <w:t>[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1</w:t>
      </w:r>
      <w:r w:rsidR="000669EC">
        <w:rPr>
          <w:rFonts w:ascii="Lucida Sans Unicode" w:hAnsi="Lucida Sans Unicode" w:cs="Lucida Sans Unicode" w:hint="eastAsia"/>
          <w:color w:val="444444"/>
          <w:sz w:val="18"/>
          <w:szCs w:val="18"/>
        </w:rPr>
        <w:t>]</w:t>
      </w:r>
    </w:p>
    <w:p w:rsidR="000669EC" w:rsidRDefault="000669EC">
      <w:hyperlink r:id="rId12" w:history="1">
        <w:r w:rsidRPr="003F32B4">
          <w:rPr>
            <w:rStyle w:val="a3"/>
          </w:rPr>
          <w:t>http://www.tsinghua.edu.cn/publish/newthu/newthu_cnt/about/about-2.html</w:t>
        </w:r>
      </w:hyperlink>
    </w:p>
    <w:p w:rsidR="000669EC" w:rsidRDefault="00F739E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890770" cy="2921635"/>
            <wp:effectExtent l="0" t="0" r="5080" b="0"/>
            <wp:wrapSquare wrapText="bothSides"/>
            <wp:docPr id="7" name="图片 7" descr="C:\Users\81581\AppData\Local\Microsoft\Windows\INetCache\Content.Word\二校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581\AppData\Local\Microsoft\Windows\INetCache\Content.Word\二校门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9EC" w:rsidRDefault="000669EC"/>
    <w:p w:rsidR="000669EC" w:rsidRDefault="000669EC"/>
    <w:p w:rsidR="00F739E6" w:rsidRDefault="00F739E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72B2E40" wp14:editId="3E9A0572">
            <wp:simplePos x="0" y="0"/>
            <wp:positionH relativeFrom="margin">
              <wp:posOffset>57150</wp:posOffset>
            </wp:positionH>
            <wp:positionV relativeFrom="paragraph">
              <wp:posOffset>5735955</wp:posOffset>
            </wp:positionV>
            <wp:extent cx="5224145" cy="3121025"/>
            <wp:effectExtent l="0" t="0" r="0" b="3175"/>
            <wp:wrapSquare wrapText="bothSides"/>
            <wp:docPr id="4" name="图片 4" descr="C:\Users\81581\AppData\Local\Microsoft\Windows\INetCache\Content.Word\主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581\AppData\Local\Microsoft\Windows\INetCache\Content.Word\主楼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3271520</wp:posOffset>
            </wp:positionV>
            <wp:extent cx="5325110" cy="3181350"/>
            <wp:effectExtent l="0" t="0" r="8890" b="0"/>
            <wp:wrapSquare wrapText="bothSides"/>
            <wp:docPr id="2" name="图片 2" descr="C:\Users\81581\AppData\Local\Microsoft\Windows\INetCache\Content.Word\古月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1581\AppData\Local\Microsoft\Windows\INetCache\Content.Word\古月堂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47945" cy="3075305"/>
            <wp:effectExtent l="0" t="0" r="0" b="0"/>
            <wp:wrapSquare wrapText="bothSides"/>
            <wp:docPr id="3" name="图片 3" descr="C:\Users\81581\AppData\Local\Microsoft\Windows\INetCache\Content.Word\清华学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1581\AppData\Local\Microsoft\Windows\INetCache\Content.Word\清华学堂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Default="00F739E6">
      <w:pPr>
        <w:rPr>
          <w:rFonts w:hint="eastAsia"/>
        </w:rPr>
      </w:pPr>
    </w:p>
    <w:p w:rsidR="000669EC" w:rsidRDefault="00F739E6">
      <w:r w:rsidRPr="00F739E6">
        <w:drawing>
          <wp:anchor distT="0" distB="0" distL="114300" distR="114300" simplePos="0" relativeHeight="251668480" behindDoc="0" locked="0" layoutInCell="1" allowOverlap="1" wp14:anchorId="46CC7FBC" wp14:editId="2E4D3A9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5825" cy="2804795"/>
            <wp:effectExtent l="0" t="0" r="9525" b="0"/>
            <wp:wrapSquare wrapText="bothSides"/>
            <wp:docPr id="9" name="图片 9" descr="C:\Users\81581\AppData\Local\Microsoft\Windows\INetCache\Content.Word\大礼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1581\AppData\Local\Microsoft\Windows\INetCache\Content.Word\大礼堂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Default="00F739E6"/>
    <w:p w:rsidR="00F739E6" w:rsidRDefault="00F739E6"/>
    <w:p w:rsidR="00F739E6" w:rsidRDefault="00F739E6">
      <w:pPr>
        <w:rPr>
          <w:rFonts w:hint="eastAsia"/>
        </w:rPr>
      </w:pPr>
    </w:p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>
      <w:pPr>
        <w:rPr>
          <w:rFonts w:hint="eastAsia"/>
        </w:rPr>
      </w:pPr>
    </w:p>
    <w:p w:rsidR="00AC4EFC" w:rsidRDefault="00AC4EFC"/>
    <w:p w:rsidR="00AC4EFC" w:rsidRDefault="00F739E6">
      <w:r w:rsidRPr="00F739E6">
        <w:drawing>
          <wp:anchor distT="0" distB="0" distL="114300" distR="114300" simplePos="0" relativeHeight="251667456" behindDoc="0" locked="0" layoutInCell="1" allowOverlap="1" wp14:anchorId="7D532E53" wp14:editId="7B251040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561205" cy="2725420"/>
            <wp:effectExtent l="0" t="0" r="0" b="0"/>
            <wp:wrapSquare wrapText="bothSides"/>
            <wp:docPr id="8" name="图片 8" descr="C:\Users\81581\AppData\Local\Microsoft\Windows\INetCache\Content.Word\第六教学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1581\AppData\Local\Microsoft\Windows\INetCache\Content.Word\第六教学楼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EFC" w:rsidRDefault="00AC4EFC">
      <w:pPr>
        <w:rPr>
          <w:rFonts w:hint="eastAsia"/>
        </w:rPr>
      </w:pPr>
      <w:r w:rsidRPr="00AC4EFC">
        <w:t>http://www.tsinghua.edu.cn/publish/newthu/newthu_cnt/about/about-2.html</w:t>
      </w:r>
    </w:p>
    <w:p w:rsidR="000669EC" w:rsidRPr="000669EC" w:rsidRDefault="000669EC">
      <w:pPr>
        <w:rPr>
          <w:rFonts w:hint="eastAsia"/>
        </w:rPr>
      </w:pPr>
    </w:p>
    <w:sectPr w:rsidR="000669EC" w:rsidRPr="0006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B63"/>
    <w:multiLevelType w:val="multilevel"/>
    <w:tmpl w:val="9EF0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F3C6D6FC-4723-4053-8192-2B0CE9C53BAD}" w:val=" ADDIN NE.Ref.{F3C6D6FC-4723-4053-8192-2B0CE9C53BAD}&lt;Citation&gt;&lt;Group&gt;&lt;References&gt;&lt;Item&gt;&lt;ID&gt;167&lt;/ID&gt;&lt;UID&gt;{6A430D51-FCB5-4BA0-81C9-04138B03FE09}&lt;/UID&gt;&lt;Title&gt;An Open Framework for Dynamic Big-data-driven Application Systems (DBDDAS) Development&lt;/Title&gt;&lt;Template&gt;Journal Article&lt;/Template&gt;&lt;Star&gt;0&lt;/Star&gt;&lt;Tag&gt;4&lt;/Tag&gt;&lt;Author&gt;Douglas, Craig C&lt;/Author&gt;&lt;Year&gt;2014&lt;/Year&gt;&lt;Details&gt;&lt;_alternate_title&gt;Procedia Computer Science2014 International Conference on Computational Science&lt;/_alternate_title&gt;&lt;_created&gt;60362991&lt;/_created&gt;&lt;_date&gt;2014-01-01&lt;/_date&gt;&lt;_date_display&gt;2014///&lt;/_date_display&gt;&lt;_db_updated&gt;ScienceDirect&lt;/_db_updated&gt;&lt;_doi&gt;10.1016/j.procs.2014.05.112&lt;/_doi&gt;&lt;_isbn&gt;1877-0509&lt;/_isbn&gt;&lt;_issue&gt;0&lt;/_issue&gt;&lt;_journal&gt;Procedia Computer Science&lt;/_journal&gt;&lt;_keywords&gt;Big data; DDDAS; dynamic data driven applications; open source software; sensor networks; uncertainty quantification; anomaly detection&lt;/_keywords&gt;&lt;_modified&gt;60362992&lt;/_modified&gt;&lt;_pages&gt;1246-1255&lt;/_pages&gt;&lt;_url&gt;http://www.sciencedirect.com/science/article/pii/S1877050914002890&lt;/_url&gt;&lt;_volume&gt;29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32F2"/>
    <w:rsid w:val="000669EC"/>
    <w:rsid w:val="001732F2"/>
    <w:rsid w:val="004929C4"/>
    <w:rsid w:val="004F5822"/>
    <w:rsid w:val="00672AC6"/>
    <w:rsid w:val="00766A6E"/>
    <w:rsid w:val="007931A7"/>
    <w:rsid w:val="008058A0"/>
    <w:rsid w:val="00931443"/>
    <w:rsid w:val="00943981"/>
    <w:rsid w:val="00A311CA"/>
    <w:rsid w:val="00AC4EFC"/>
    <w:rsid w:val="00B11394"/>
    <w:rsid w:val="00B57886"/>
    <w:rsid w:val="00B86515"/>
    <w:rsid w:val="00DF70CF"/>
    <w:rsid w:val="00E17746"/>
    <w:rsid w:val="00F739E6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3BC"/>
  <w15:chartTrackingRefBased/>
  <w15:docId w15:val="{E5A44658-6AFA-4961-BD4A-C1CDCA4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6515"/>
  </w:style>
  <w:style w:type="character" w:styleId="a3">
    <w:name w:val="Hyperlink"/>
    <w:basedOn w:val="a0"/>
    <w:uiPriority w:val="99"/>
    <w:unhideWhenUsed/>
    <w:rsid w:val="00B8651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931A7"/>
    <w:rPr>
      <w:i/>
      <w:iCs/>
    </w:rPr>
  </w:style>
  <w:style w:type="paragraph" w:styleId="a4">
    <w:name w:val="Normal (Web)"/>
    <w:basedOn w:val="a"/>
    <w:uiPriority w:val="99"/>
    <w:semiHidden/>
    <w:unhideWhenUsed/>
    <w:rsid w:val="00766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669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bby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am" TargetMode="External"/><Relationship Id="rId12" Type="http://schemas.openxmlformats.org/officeDocument/2006/relationships/hyperlink" Target="http://www.tsinghua.edu.cn/publish/newthu/newthu_cnt/about/about-2.html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ming-storming-norming-performin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Facilitation_(business)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socialissues.cs.toronto.edu/index.html%3Fp=279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al_thinkin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余谦</dc:creator>
  <cp:keywords/>
  <dc:description>NE.Rep</dc:description>
  <cp:lastModifiedBy>余谦</cp:lastModifiedBy>
  <cp:revision>2</cp:revision>
  <dcterms:created xsi:type="dcterms:W3CDTF">2017-09-16T08:15:00Z</dcterms:created>
  <dcterms:modified xsi:type="dcterms:W3CDTF">2017-09-16T08:15:00Z</dcterms:modified>
</cp:coreProperties>
</file>