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IDESP_ESCOLA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IDESP_ESCOLA</w:t>
      </w:r>
    </w:p>
    <w:p>
      <w:pPr>
        <w:pStyle w:val="Normal"/>
        <w:rPr/>
      </w:pPr>
      <w:r>
        <w:rPr/>
        <w:t xml:space="preserve">• </w:t>
      </w:r>
      <w:r>
        <w:rPr/>
        <w:t>Descrição: Índice de Desenvolvimento da Educação do Estado de São Paulo por escola, ciclo e ano.</w:t>
      </w:r>
    </w:p>
    <w:p>
      <w:pPr>
        <w:pStyle w:val="Normal"/>
        <w:rPr/>
      </w:pPr>
      <w:r>
        <w:rPr/>
        <w:t xml:space="preserve">• </w:t>
      </w:r>
      <w:r>
        <w:rPr/>
        <w:t>Domínio: Educação Pública Estadual</w:t>
      </w:r>
    </w:p>
    <w:p>
      <w:pPr>
        <w:pStyle w:val="Normal"/>
        <w:rPr/>
      </w:pPr>
      <w:r>
        <w:rPr/>
        <w:t xml:space="preserve">• </w:t>
      </w:r>
      <w:r>
        <w:rPr/>
        <w:t>Fonte Original: Secretaria da Educação do Estado de São Paulo</w:t>
      </w:r>
    </w:p>
    <w:p>
      <w:pPr>
        <w:pStyle w:val="Normal"/>
        <w:rPr/>
      </w:pPr>
      <w:r>
        <w:rPr/>
        <w:t xml:space="preserve">• </w:t>
      </w:r>
      <w:r>
        <w:rPr/>
        <w:t>Proprietário: SEESP - Secretaria da Educação do Estado de São Paulo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Anual</w:t>
      </w:r>
    </w:p>
    <w:p>
      <w:pPr>
        <w:pStyle w:val="Normal"/>
        <w:rPr/>
      </w:pPr>
      <w:r>
        <w:rPr/>
        <w:t xml:space="preserve">• </w:t>
      </w:r>
      <w:r>
        <w:rPr/>
        <w:t>Formato do Arquivo original: CSV (separado por ponto e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 de referência da medição do IDESP.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DA DIRETORIA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único da Diretoria de Ensino.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DIRETORIA DE ENSINO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Diretoria de Ensino.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DA ESCOLA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único da escola na base da rede estadual.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ESCOLA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oficial da escola.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REDE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Rede de ensino (esperado: Estadual).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MUNICÍPIO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do município de localização da escola.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CÓD. MUNICÍPIO IBGE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do IBGE para 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CICLO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Etapa de ensino: Anos Iniciais EF, Anos Finais EF ou Ensino Médio.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IDESP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Índice IDESP calculado para aquela unidade, ciclo e ano.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183</Words>
  <Characters>949</Characters>
  <CharactersWithSpaces>1090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