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F37C" w14:textId="77777777" w:rsidR="00115918" w:rsidRDefault="00115918"/>
    <w:p w14:paraId="52309A63" w14:textId="77777777" w:rsidR="00115918" w:rsidRDefault="00115918"/>
    <w:p w14:paraId="2D9FA69A" w14:textId="77777777" w:rsidR="00115918" w:rsidRDefault="00000000">
      <w:r>
        <w:rPr>
          <w:noProof/>
        </w:rPr>
        <w:drawing>
          <wp:anchor distT="0" distB="0" distL="114300" distR="114300" simplePos="0" relativeHeight="251665408" behindDoc="0" locked="0" layoutInCell="1" allowOverlap="1" wp14:anchorId="4FC95499" wp14:editId="79BF55C2">
            <wp:simplePos x="0" y="0"/>
            <wp:positionH relativeFrom="margin">
              <wp:posOffset>2025652</wp:posOffset>
            </wp:positionH>
            <wp:positionV relativeFrom="margin">
              <wp:posOffset>777240</wp:posOffset>
            </wp:positionV>
            <wp:extent cx="1588139" cy="1714500"/>
            <wp:effectExtent l="0" t="0" r="0" b="0"/>
            <wp:wrapTight wrapText="bothSides">
              <wp:wrapPolygon edited="0">
                <wp:start x="9846" y="0"/>
                <wp:lineTo x="7773" y="240"/>
                <wp:lineTo x="2850" y="2880"/>
                <wp:lineTo x="2850" y="3840"/>
                <wp:lineTo x="1036" y="7440"/>
                <wp:lineTo x="1295" y="11520"/>
                <wp:lineTo x="3627" y="15360"/>
                <wp:lineTo x="0" y="18720"/>
                <wp:lineTo x="259" y="20400"/>
                <wp:lineTo x="20987" y="20400"/>
                <wp:lineTo x="21246" y="18960"/>
                <wp:lineTo x="18137" y="15360"/>
                <wp:lineTo x="20469" y="11520"/>
                <wp:lineTo x="20728" y="7680"/>
                <wp:lineTo x="19432" y="2880"/>
                <wp:lineTo x="14250" y="240"/>
                <wp:lineTo x="11918" y="0"/>
                <wp:lineTo x="9846" y="0"/>
              </wp:wrapPolygon>
            </wp:wrapTight>
            <wp:docPr id="878130029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139" cy="17145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60C7253B" w14:textId="77777777" w:rsidR="00115918" w:rsidRDefault="00115918"/>
    <w:p w14:paraId="52EC269E" w14:textId="77777777" w:rsidR="00115918" w:rsidRDefault="00115918"/>
    <w:p w14:paraId="4892619A" w14:textId="77777777" w:rsidR="00115918" w:rsidRDefault="00115918"/>
    <w:p w14:paraId="32B7217F" w14:textId="77777777" w:rsidR="00115918" w:rsidRDefault="00115918"/>
    <w:p w14:paraId="368CC2BB" w14:textId="77777777" w:rsidR="00115918" w:rsidRDefault="00115918"/>
    <w:p w14:paraId="51173F3F" w14:textId="77777777" w:rsidR="00115918" w:rsidRDefault="00115918"/>
    <w:p w14:paraId="03E24063" w14:textId="77777777" w:rsidR="001159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49EE0F" wp14:editId="7B3E9594">
                <wp:simplePos x="0" y="0"/>
                <wp:positionH relativeFrom="column">
                  <wp:posOffset>487046</wp:posOffset>
                </wp:positionH>
                <wp:positionV relativeFrom="paragraph">
                  <wp:posOffset>114300</wp:posOffset>
                </wp:positionV>
                <wp:extent cx="4914900" cy="381003"/>
                <wp:effectExtent l="0" t="0" r="0" b="0"/>
                <wp:wrapNone/>
                <wp:docPr id="89656375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38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203C19F" w14:textId="77777777" w:rsidR="0011591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PORT AUTONOME D’ABIDJAN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49EE0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38.35pt;margin-top:9pt;width:387pt;height:3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" stroked="f">
                <v:textbox>
                  <w:txbxContent>
                    <w:p w14:paraId="5203C19F" w14:textId="77777777" w:rsidR="0011591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PORT AUTONOME D’ABIDJAN</w:t>
                      </w:r>
                    </w:p>
                  </w:txbxContent>
                </v:textbox>
              </v:shape>
            </w:pict>
          </mc:Fallback>
        </mc:AlternateContent>
      </w:r>
    </w:p>
    <w:p w14:paraId="19CCCA0B" w14:textId="77777777" w:rsidR="00115918" w:rsidRDefault="00115918"/>
    <w:p w14:paraId="606FC4B0" w14:textId="77777777" w:rsidR="00115918" w:rsidRDefault="00000000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D50B1" wp14:editId="530D6EF1">
                <wp:simplePos x="0" y="0"/>
                <wp:positionH relativeFrom="margin">
                  <wp:align>right</wp:align>
                </wp:positionH>
                <wp:positionV relativeFrom="paragraph">
                  <wp:posOffset>7616</wp:posOffset>
                </wp:positionV>
                <wp:extent cx="5425436" cy="525780"/>
                <wp:effectExtent l="0" t="0" r="3814" b="7620"/>
                <wp:wrapNone/>
                <wp:docPr id="1827121788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36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47FD181" w14:textId="77777777" w:rsidR="00115918" w:rsidRDefault="00000000">
                            <w:pPr>
                              <w:tabs>
                                <w:tab w:val="left" w:pos="431"/>
                                <w:tab w:val="left" w:pos="862"/>
                                <w:tab w:val="left" w:pos="1293"/>
                                <w:tab w:val="left" w:pos="1730"/>
                                <w:tab w:val="left" w:pos="4610"/>
                                <w:tab w:val="right" w:pos="9072"/>
                              </w:tabs>
                              <w:spacing w:after="12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DIRECTION DES ETUDES ECONOMIQUES, DE LA STRATEGIE ET DE LA PLANIFICATION</w:t>
                            </w:r>
                          </w:p>
                          <w:p w14:paraId="06950D2C" w14:textId="77777777" w:rsidR="00115918" w:rsidRDefault="00115918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D50B1" id="Zone de texte 11" o:spid="_x0000_s1027" type="#_x0000_t202" style="position:absolute;margin-left:376pt;margin-top:.6pt;width:427.2pt;height:41.4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" stroked="f">
                <v:textbox>
                  <w:txbxContent>
                    <w:p w14:paraId="147FD181" w14:textId="77777777" w:rsidR="00115918" w:rsidRDefault="00000000">
                      <w:pPr>
                        <w:tabs>
                          <w:tab w:val="left" w:pos="431"/>
                          <w:tab w:val="left" w:pos="862"/>
                          <w:tab w:val="left" w:pos="1293"/>
                          <w:tab w:val="left" w:pos="1730"/>
                          <w:tab w:val="left" w:pos="4610"/>
                          <w:tab w:val="right" w:pos="9072"/>
                        </w:tabs>
                        <w:spacing w:after="120"/>
                        <w:jc w:val="center"/>
                      </w:pPr>
                      <w:r>
                        <w:rPr>
                          <w:rFonts w:ascii="Times New Roman" w:hAnsi="Times New Roman"/>
                          <w:lang w:val="fr-FR"/>
                        </w:rPr>
                        <w:t>DIRECTION DES ETUDES ECONOMIQUES, DE LA STRATEGIE ET DE LA PLANIFICATION</w:t>
                      </w:r>
                    </w:p>
                    <w:p w14:paraId="06950D2C" w14:textId="77777777" w:rsidR="00115918" w:rsidRDefault="00115918"/>
                  </w:txbxContent>
                </v:textbox>
                <w10:wrap anchorx="margin"/>
              </v:shape>
            </w:pict>
          </mc:Fallback>
        </mc:AlternateContent>
      </w:r>
    </w:p>
    <w:p w14:paraId="3AD972B9" w14:textId="77777777" w:rsidR="00115918" w:rsidRDefault="00115918"/>
    <w:p w14:paraId="4312F46E" w14:textId="77777777" w:rsidR="001159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65E8D2" wp14:editId="71A18EE3">
                <wp:simplePos x="0" y="0"/>
                <wp:positionH relativeFrom="column">
                  <wp:posOffset>426082</wp:posOffset>
                </wp:positionH>
                <wp:positionV relativeFrom="paragraph">
                  <wp:posOffset>8257</wp:posOffset>
                </wp:positionV>
                <wp:extent cx="5135883" cy="381003"/>
                <wp:effectExtent l="0" t="0" r="7617" b="0"/>
                <wp:wrapNone/>
                <wp:docPr id="20623474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883" cy="38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44AF26A" w14:textId="77777777" w:rsidR="0011591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Département Etudes Economiques et Financières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5E8D2" id="_x0000_s1028" type="#_x0000_t202" style="position:absolute;margin-left:33.55pt;margin-top:.65pt;width:404.4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" stroked="f">
                <v:textbox>
                  <w:txbxContent>
                    <w:p w14:paraId="344AF26A" w14:textId="77777777" w:rsidR="00115918" w:rsidRDefault="0000000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Département Etudes Economiques et Financières</w:t>
                      </w:r>
                    </w:p>
                  </w:txbxContent>
                </v:textbox>
              </v:shape>
            </w:pict>
          </mc:Fallback>
        </mc:AlternateContent>
      </w:r>
    </w:p>
    <w:p w14:paraId="4937F5E7" w14:textId="77777777" w:rsidR="00115918" w:rsidRDefault="00115918"/>
    <w:p w14:paraId="02E185E0" w14:textId="77777777" w:rsidR="00115918" w:rsidRDefault="00115918"/>
    <w:p w14:paraId="20D98585" w14:textId="77777777" w:rsidR="00115918" w:rsidRDefault="00115918">
      <w:pPr>
        <w:pBdr>
          <w:top w:val="single" w:sz="48" w:space="1" w:color="0E4C74"/>
          <w:bottom w:val="single" w:sz="48" w:space="1" w:color="0E4C74"/>
        </w:pBdr>
        <w:jc w:val="center"/>
        <w:rPr>
          <w:rFonts w:ascii="Times New Roman" w:hAnsi="Times New Roman"/>
          <w:sz w:val="28"/>
          <w:szCs w:val="28"/>
        </w:rPr>
      </w:pPr>
    </w:p>
    <w:p w14:paraId="53E3FA10" w14:textId="77777777" w:rsidR="00115918" w:rsidRDefault="00000000">
      <w:pPr>
        <w:pBdr>
          <w:top w:val="single" w:sz="48" w:space="1" w:color="0E4C74"/>
          <w:bottom w:val="single" w:sz="48" w:space="1" w:color="0E4C74"/>
        </w:pBdr>
        <w:jc w:val="center"/>
      </w:pPr>
      <w:r>
        <w:rPr>
          <w:rFonts w:ascii="Times New Roman" w:hAnsi="Times New Roman"/>
          <w:b/>
          <w:bCs/>
          <w:sz w:val="36"/>
          <w:szCs w:val="36"/>
        </w:rPr>
        <w:t>RAPPORT</w:t>
      </w:r>
      <w:r>
        <w:t xml:space="preserve"> </w:t>
      </w:r>
      <w:r>
        <w:rPr>
          <w:rFonts w:ascii="Times New Roman" w:hAnsi="Times New Roman"/>
          <w:b/>
          <w:bCs/>
          <w:sz w:val="36"/>
          <w:szCs w:val="36"/>
        </w:rPr>
        <w:t>{{type}}</w:t>
      </w:r>
      <w:r>
        <w:rPr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N°{{date}}</w:t>
      </w:r>
    </w:p>
    <w:p w14:paraId="6BFD11E0" w14:textId="77777777" w:rsidR="00115918" w:rsidRDefault="00115918">
      <w:pPr>
        <w:pBdr>
          <w:top w:val="single" w:sz="48" w:space="1" w:color="0E4C74"/>
          <w:bottom w:val="single" w:sz="48" w:space="1" w:color="0E4C74"/>
        </w:pBdr>
        <w:jc w:val="center"/>
      </w:pPr>
    </w:p>
    <w:p w14:paraId="66A3A4F3" w14:textId="77777777" w:rsidR="00115918" w:rsidRDefault="00000000"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3890F" wp14:editId="62DDE22F">
                <wp:simplePos x="0" y="0"/>
                <wp:positionH relativeFrom="column">
                  <wp:posOffset>-99056</wp:posOffset>
                </wp:positionH>
                <wp:positionV relativeFrom="paragraph">
                  <wp:posOffset>205740</wp:posOffset>
                </wp:positionV>
                <wp:extent cx="6035040" cy="1234440"/>
                <wp:effectExtent l="0" t="0" r="22860" b="22860"/>
                <wp:wrapNone/>
                <wp:docPr id="1315769561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1234440"/>
                        </a:xfrm>
                        <a:custGeom>
                          <a:avLst>
                            <a:gd name="f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10800"/>
                            <a:gd name="f11" fmla="val -2147483647"/>
                            <a:gd name="f12" fmla="val 2147483647"/>
                            <a:gd name="f13" fmla="abs f4"/>
                            <a:gd name="f14" fmla="abs f5"/>
                            <a:gd name="f15" fmla="abs f6"/>
                            <a:gd name="f16" fmla="*/ f8 1 180"/>
                            <a:gd name="f17" fmla="pin 0 f0 10800"/>
                            <a:gd name="f18" fmla="+- 0 0 f2"/>
                            <a:gd name="f19" fmla="?: f13 f4 1"/>
                            <a:gd name="f20" fmla="?: f14 f5 1"/>
                            <a:gd name="f21" fmla="?: f15 f6 1"/>
                            <a:gd name="f22" fmla="*/ f9 f16 1"/>
                            <a:gd name="f23" fmla="+- f7 f17 0"/>
                            <a:gd name="f24" fmla="*/ f19 1 21600"/>
                            <a:gd name="f25" fmla="*/ f20 1 21600"/>
                            <a:gd name="f26" fmla="*/ 21600 f19 1"/>
                            <a:gd name="f27" fmla="*/ 21600 f20 1"/>
                            <a:gd name="f28" fmla="+- 0 0 f22"/>
                            <a:gd name="f29" fmla="min f25 f24"/>
                            <a:gd name="f30" fmla="*/ f26 1 f21"/>
                            <a:gd name="f31" fmla="*/ f27 1 f21"/>
                            <a:gd name="f32" fmla="*/ f28 f1 1"/>
                            <a:gd name="f33" fmla="*/ f32 1 f8"/>
                            <a:gd name="f34" fmla="+- f31 0 f17"/>
                            <a:gd name="f35" fmla="+- f30 0 f17"/>
                            <a:gd name="f36" fmla="*/ f17 f29 1"/>
                            <a:gd name="f37" fmla="*/ f7 f29 1"/>
                            <a:gd name="f38" fmla="*/ f23 f29 1"/>
                            <a:gd name="f39" fmla="*/ f31 f29 1"/>
                            <a:gd name="f40" fmla="*/ f30 f29 1"/>
                            <a:gd name="f41" fmla="+- f33 0 f2"/>
                            <a:gd name="f42" fmla="+- f37 0 f38"/>
                            <a:gd name="f43" fmla="+- f38 0 f37"/>
                            <a:gd name="f44" fmla="*/ f34 f29 1"/>
                            <a:gd name="f45" fmla="*/ f35 f29 1"/>
                            <a:gd name="f46" fmla="cos 1 f41"/>
                            <a:gd name="f47" fmla="abs f42"/>
                            <a:gd name="f48" fmla="abs f43"/>
                            <a:gd name="f49" fmla="?: f42 f18 f2"/>
                            <a:gd name="f50" fmla="?: f42 f2 f18"/>
                            <a:gd name="f51" fmla="?: f42 f3 f2"/>
                            <a:gd name="f52" fmla="?: f42 f2 f3"/>
                            <a:gd name="f53" fmla="+- f39 0 f44"/>
                            <a:gd name="f54" fmla="?: f43 f18 f2"/>
                            <a:gd name="f55" fmla="?: f43 f2 f18"/>
                            <a:gd name="f56" fmla="+- f40 0 f45"/>
                            <a:gd name="f57" fmla="+- f44 0 f39"/>
                            <a:gd name="f58" fmla="+- f45 0 f40"/>
                            <a:gd name="f59" fmla="?: f42 0 f1"/>
                            <a:gd name="f60" fmla="?: f42 f1 0"/>
                            <a:gd name="f61" fmla="+- 0 0 f46"/>
                            <a:gd name="f62" fmla="?: f42 f52 f51"/>
                            <a:gd name="f63" fmla="?: f42 f51 f52"/>
                            <a:gd name="f64" fmla="?: f43 f50 f49"/>
                            <a:gd name="f65" fmla="abs f53"/>
                            <a:gd name="f66" fmla="?: f53 0 f1"/>
                            <a:gd name="f67" fmla="?: f53 f1 0"/>
                            <a:gd name="f68" fmla="?: f53 f54 f55"/>
                            <a:gd name="f69" fmla="abs f56"/>
                            <a:gd name="f70" fmla="abs f57"/>
                            <a:gd name="f71" fmla="?: f56 f18 f2"/>
                            <a:gd name="f72" fmla="?: f56 f2 f18"/>
                            <a:gd name="f73" fmla="?: f56 f3 f2"/>
                            <a:gd name="f74" fmla="?: f56 f2 f3"/>
                            <a:gd name="f75" fmla="abs f58"/>
                            <a:gd name="f76" fmla="?: f58 f18 f2"/>
                            <a:gd name="f77" fmla="?: f58 f2 f18"/>
                            <a:gd name="f78" fmla="?: f58 f60 f59"/>
                            <a:gd name="f79" fmla="?: f58 f59 f60"/>
                            <a:gd name="f80" fmla="*/ f17 f61 1"/>
                            <a:gd name="f81" fmla="?: f43 f63 f62"/>
                            <a:gd name="f82" fmla="?: f43 f67 f66"/>
                            <a:gd name="f83" fmla="?: f43 f66 f67"/>
                            <a:gd name="f84" fmla="?: f56 f74 f73"/>
                            <a:gd name="f85" fmla="?: f56 f73 f74"/>
                            <a:gd name="f86" fmla="?: f57 f72 f71"/>
                            <a:gd name="f87" fmla="?: f42 f78 f79"/>
                            <a:gd name="f88" fmla="?: f42 f76 f77"/>
                            <a:gd name="f89" fmla="*/ f80 3163 1"/>
                            <a:gd name="f90" fmla="?: f53 f82 f83"/>
                            <a:gd name="f91" fmla="?: f57 f85 f84"/>
                            <a:gd name="f92" fmla="*/ f89 1 7636"/>
                            <a:gd name="f93" fmla="+- f7 f92 0"/>
                            <a:gd name="f94" fmla="+- f30 0 f92"/>
                            <a:gd name="f95" fmla="+- f31 0 f92"/>
                            <a:gd name="f96" fmla="*/ f93 f29 1"/>
                            <a:gd name="f97" fmla="*/ f94 f29 1"/>
                            <a:gd name="f98" fmla="*/ f95 f29 1"/>
                          </a:gdLst>
                          <a:ahLst>
                            <a:ahXY gdRefX="f0" minX="f7" maxX="f10">
                              <a:pos x="f36" y="f37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6" t="f96" r="f97" b="f98"/>
                          <a:pathLst>
                            <a:path>
                              <a:moveTo>
                                <a:pt x="f38" y="f37"/>
                              </a:moveTo>
                              <a:arcTo wR="f47" hR="f48" stAng="f81" swAng="f64"/>
                              <a:lnTo>
                                <a:pt x="f37" y="f44"/>
                              </a:lnTo>
                              <a:arcTo wR="f48" hR="f65" stAng="f90" swAng="f68"/>
                              <a:lnTo>
                                <a:pt x="f45" y="f39"/>
                              </a:lnTo>
                              <a:arcTo wR="f69" hR="f70" stAng="f91" swAng="f86"/>
                              <a:lnTo>
                                <a:pt x="f40" y="f38"/>
                              </a:lnTo>
                              <a:arcTo wR="f75" hR="f47" stAng="f87" swAng="f88"/>
                              <a:close/>
                            </a:path>
                          </a:pathLst>
                        </a:custGeom>
                        <a:noFill/>
                        <a:ln w="19046" cap="flat">
                          <a:solidFill>
                            <a:srgbClr val="0E4C74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7821508" id="Rectangle : coins arrondis 2" o:spid="_x0000_s1026" style="position:absolute;margin-left:-7.8pt;margin-top:16.2pt;width:475.2pt;height:9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35040,1234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" path="m205740,at,,411480,411480,205740,,,205740l,1028700at,822960,411480,1234440,,1028700,205740,1234440l5829300,1234440at5623560,822960,6035040,1234440,5829300,1234440,6035040,1028700l6035040,205740at5623560,,6035040,411480,6035040,205740,5829300,l205740,xe" filled="f" strokecolor="#0e4c74" strokeweight=".52906mm">
                <v:stroke joinstyle="miter"/>
                <v:path arrowok="t" o:connecttype="custom" o:connectlocs="3017520,0;6035040,617220;3017520,1234440;0,617220" o:connectangles="270,0,90,180" textboxrect="60261,60261,5974779,1174179"/>
              </v:shape>
            </w:pict>
          </mc:Fallback>
        </mc:AlternateContent>
      </w:r>
    </w:p>
    <w:p w14:paraId="2EFBF1BE" w14:textId="77777777" w:rsidR="00115918" w:rsidRDefault="00000000">
      <w:pPr>
        <w:ind w:firstLine="708"/>
        <w:jc w:val="center"/>
      </w:pPr>
      <w:r>
        <w:rPr>
          <w:rFonts w:ascii="Times New Roman" w:hAnsi="Times New Roman"/>
          <w:b/>
          <w:bCs/>
          <w:sz w:val="36"/>
          <w:szCs w:val="36"/>
        </w:rPr>
        <w:t>Evaluation du temps de traversée de la zone portuaire</w:t>
      </w:r>
    </w:p>
    <w:p w14:paraId="1275DC58" w14:textId="77777777" w:rsidR="00115918" w:rsidRDefault="00115918">
      <w:pPr>
        <w:pBdr>
          <w:bottom w:val="single" w:sz="48" w:space="31" w:color="0E4C74"/>
        </w:pBdr>
        <w:rPr>
          <w:rFonts w:ascii="Times New Roman" w:hAnsi="Times New Roman"/>
          <w:sz w:val="28"/>
          <w:szCs w:val="28"/>
        </w:rPr>
      </w:pPr>
    </w:p>
    <w:p w14:paraId="4E92D909" w14:textId="77777777" w:rsidR="00115918" w:rsidRDefault="00115918">
      <w:pPr>
        <w:pBdr>
          <w:bottom w:val="single" w:sz="48" w:space="31" w:color="0E4C74"/>
        </w:pBdr>
        <w:rPr>
          <w:rFonts w:ascii="Times New Roman" w:hAnsi="Times New Roman"/>
          <w:sz w:val="28"/>
          <w:szCs w:val="28"/>
        </w:rPr>
      </w:pPr>
    </w:p>
    <w:p w14:paraId="729D0988" w14:textId="77777777" w:rsidR="00115918" w:rsidRDefault="00115918">
      <w:pPr>
        <w:rPr>
          <w:rFonts w:ascii="Times New Roman" w:hAnsi="Times New Roman"/>
          <w:sz w:val="28"/>
          <w:szCs w:val="28"/>
        </w:rPr>
      </w:pPr>
    </w:p>
    <w:p w14:paraId="0D838964" w14:textId="77777777" w:rsidR="00115918" w:rsidRDefault="00115918">
      <w:pPr>
        <w:rPr>
          <w:rFonts w:ascii="Times New Roman" w:hAnsi="Times New Roman"/>
          <w:b/>
          <w:bCs/>
          <w:sz w:val="28"/>
          <w:szCs w:val="28"/>
        </w:rPr>
      </w:pPr>
    </w:p>
    <w:p w14:paraId="0A3A72DC" w14:textId="77777777" w:rsidR="00115918" w:rsidRDefault="00115918">
      <w:pPr>
        <w:pageBreakBefore/>
        <w:rPr>
          <w:rFonts w:ascii="Times New Roman" w:hAnsi="Times New Roman"/>
          <w:b/>
          <w:bCs/>
          <w:sz w:val="28"/>
          <w:szCs w:val="28"/>
        </w:rPr>
      </w:pPr>
    </w:p>
    <w:p w14:paraId="7F5517DE" w14:textId="77777777" w:rsidR="00115918" w:rsidRDefault="00000000">
      <w:pPr>
        <w:pStyle w:val="En-ttedetabledesmatires1"/>
        <w:outlineLvl w:val="9"/>
      </w:pPr>
      <w:r>
        <w:rPr>
          <w:rFonts w:ascii="Times New Roman" w:hAnsi="Times New Roman"/>
          <w:b/>
          <w:bCs/>
          <w:color w:val="0E4C74"/>
          <w:lang w:val="fr-FR"/>
        </w:rPr>
        <w:t>Sommaire</w:t>
      </w:r>
    </w:p>
    <w:p w14:paraId="7E819775" w14:textId="77777777" w:rsidR="00115918" w:rsidRDefault="00115918">
      <w:pPr>
        <w:pStyle w:val="TM2"/>
      </w:pPr>
    </w:p>
    <w:p w14:paraId="4C9C4E6D" w14:textId="77777777" w:rsidR="00115918" w:rsidRDefault="00000000">
      <w:pPr>
        <w:pStyle w:val="TM2"/>
        <w:tabs>
          <w:tab w:val="right" w:leader="dot" w:pos="660"/>
        </w:tabs>
      </w:pPr>
      <w:r>
        <w:fldChar w:fldCharType="begin"/>
      </w:r>
      <w:r>
        <w:instrText xml:space="preserve"> TOC \o "1-3" \u \h </w:instrText>
      </w:r>
      <w:r>
        <w:fldChar w:fldCharType="separate"/>
      </w:r>
      <w:hyperlink r:id="rId8" w:history="1">
        <w:r>
          <w:rPr>
            <w:rStyle w:val="Lienhypertexte"/>
          </w:rPr>
          <w:t>INTRODUCTION</w:t>
        </w:r>
        <w:r>
          <w:tab/>
          <w:t>4</w:t>
        </w:r>
      </w:hyperlink>
    </w:p>
    <w:p w14:paraId="23798D3B" w14:textId="77777777" w:rsidR="00115918" w:rsidRDefault="00000000">
      <w:pPr>
        <w:pStyle w:val="TM2"/>
        <w:tabs>
          <w:tab w:val="right" w:leader="dot" w:pos="660"/>
        </w:tabs>
      </w:pPr>
      <w:hyperlink r:id="rId9" w:history="1">
        <w:r>
          <w:rPr>
            <w:rStyle w:val="Lienhypertexte"/>
          </w:rPr>
          <w:t>I.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LES DIFFERENTES ZONES CONGESTIONNEES AU PORT D’ABIDJAN</w:t>
        </w:r>
        <w:r>
          <w:tab/>
          <w:t>6</w:t>
        </w:r>
      </w:hyperlink>
    </w:p>
    <w:p w14:paraId="092BDDEA" w14:textId="77777777" w:rsidR="00115918" w:rsidRDefault="00000000">
      <w:pPr>
        <w:pStyle w:val="TM2"/>
        <w:tabs>
          <w:tab w:val="right" w:leader="dot" w:pos="660"/>
        </w:tabs>
      </w:pPr>
      <w:hyperlink r:id="rId10" w:history="1">
        <w:r>
          <w:rPr>
            <w:rStyle w:val="Lienhypertexte"/>
          </w:rPr>
          <w:t>1.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Etat des zones congestionnées dans le sens « aller »</w:t>
        </w:r>
        <w:r>
          <w:tab/>
          <w:t>6</w:t>
        </w:r>
      </w:hyperlink>
    </w:p>
    <w:p w14:paraId="72ED0670" w14:textId="77777777" w:rsidR="00115918" w:rsidRDefault="00000000">
      <w:pPr>
        <w:pStyle w:val="TM2"/>
        <w:tabs>
          <w:tab w:val="right" w:leader="dot" w:pos="660"/>
        </w:tabs>
      </w:pPr>
      <w:hyperlink r:id="rId11" w:history="1">
        <w:r>
          <w:rPr>
            <w:rStyle w:val="Lienhypertexte"/>
          </w:rPr>
          <w:t>2.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Etat des zones congestionnées dans le sens « retour »</w:t>
        </w:r>
        <w:r>
          <w:tab/>
          <w:t>7</w:t>
        </w:r>
      </w:hyperlink>
    </w:p>
    <w:p w14:paraId="0A1CEBE1" w14:textId="77777777" w:rsidR="00115918" w:rsidRDefault="00000000">
      <w:pPr>
        <w:pStyle w:val="TM2"/>
        <w:tabs>
          <w:tab w:val="right" w:leader="dot" w:pos="660"/>
        </w:tabs>
      </w:pPr>
      <w:hyperlink r:id="rId12" w:history="1">
        <w:r>
          <w:rPr>
            <w:rStyle w:val="Lienhypertexte"/>
          </w:rPr>
          <w:t>II.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EVALUATION DU TEMPS DE TRAVERSEE DE LA ZONE PORTUAIRE</w:t>
        </w:r>
        <w:r>
          <w:tab/>
          <w:t>7</w:t>
        </w:r>
      </w:hyperlink>
    </w:p>
    <w:p w14:paraId="1291CD84" w14:textId="77777777" w:rsidR="00115918" w:rsidRDefault="00000000">
      <w:pPr>
        <w:pStyle w:val="TM2"/>
        <w:tabs>
          <w:tab w:val="right" w:leader="dot" w:pos="660"/>
        </w:tabs>
      </w:pPr>
      <w:hyperlink r:id="rId13" w:history="1">
        <w:r>
          <w:rPr>
            <w:rStyle w:val="Lienhypertexte"/>
          </w:rPr>
          <w:t>1.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Détermination du temps minimal de traversée</w:t>
        </w:r>
        <w:r>
          <w:tab/>
          <w:t>7</w:t>
        </w:r>
      </w:hyperlink>
    </w:p>
    <w:p w14:paraId="7E85EBF5" w14:textId="77777777" w:rsidR="00115918" w:rsidRDefault="00000000">
      <w:pPr>
        <w:pStyle w:val="TM3"/>
        <w:tabs>
          <w:tab w:val="right" w:leader="dot" w:pos="880"/>
        </w:tabs>
      </w:pPr>
      <w:hyperlink r:id="rId14" w:history="1">
        <w:r>
          <w:rPr>
            <w:rStyle w:val="Lienhypertexte"/>
            <w:rFonts w:ascii="Times New Roman" w:hAnsi="Times New Roman"/>
            <w:b/>
          </w:rPr>
          <w:t>A.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CARENA - Pharmacie Palm Beach »</w:t>
        </w:r>
        <w:r>
          <w:tab/>
          <w:t>7</w:t>
        </w:r>
      </w:hyperlink>
    </w:p>
    <w:p w14:paraId="72BA203E" w14:textId="77777777" w:rsidR="00115918" w:rsidRDefault="00000000">
      <w:pPr>
        <w:pStyle w:val="TM3"/>
        <w:tabs>
          <w:tab w:val="right" w:leader="dot" w:pos="880"/>
        </w:tabs>
      </w:pPr>
      <w:hyperlink r:id="rId15" w:history="1">
        <w:r>
          <w:rPr>
            <w:rStyle w:val="Lienhypertexte"/>
            <w:rFonts w:ascii="Times New Roman" w:hAnsi="Times New Roman"/>
            <w:b/>
          </w:rPr>
          <w:t>B.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Toyota CFAO - Pharmacie Palm Beach »</w:t>
        </w:r>
        <w:r>
          <w:tab/>
          <w:t>9</w:t>
        </w:r>
      </w:hyperlink>
    </w:p>
    <w:p w14:paraId="6973EFAB" w14:textId="77777777" w:rsidR="00115918" w:rsidRDefault="00000000">
      <w:pPr>
        <w:pStyle w:val="TM3"/>
        <w:tabs>
          <w:tab w:val="right" w:leader="dot" w:pos="880"/>
        </w:tabs>
      </w:pPr>
      <w:hyperlink r:id="rId16" w:history="1">
        <w:r>
          <w:rPr>
            <w:rStyle w:val="Lienhypertexte"/>
            <w:rFonts w:ascii="Times New Roman" w:hAnsi="Times New Roman"/>
            <w:b/>
          </w:rPr>
          <w:t>C.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Agence SODECI - Pharmacie Palm Beach »</w:t>
        </w:r>
        <w:r>
          <w:tab/>
          <w:t>10</w:t>
        </w:r>
      </w:hyperlink>
    </w:p>
    <w:p w14:paraId="1FBE6AC9" w14:textId="77777777" w:rsidR="00115918" w:rsidRDefault="00000000">
      <w:pPr>
        <w:pStyle w:val="TM2"/>
        <w:tabs>
          <w:tab w:val="right" w:leader="dot" w:pos="660"/>
        </w:tabs>
      </w:pPr>
      <w:hyperlink r:id="rId17" w:history="1">
        <w:r>
          <w:rPr>
            <w:rStyle w:val="Lienhypertexte"/>
          </w:rPr>
          <w:t>2.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Détermination du temps moyen de traversée</w:t>
        </w:r>
        <w:r>
          <w:tab/>
          <w:t>13</w:t>
        </w:r>
      </w:hyperlink>
    </w:p>
    <w:p w14:paraId="67135791" w14:textId="77777777" w:rsidR="00115918" w:rsidRDefault="00000000">
      <w:pPr>
        <w:pStyle w:val="TM3"/>
        <w:tabs>
          <w:tab w:val="right" w:leader="dot" w:pos="880"/>
        </w:tabs>
      </w:pPr>
      <w:hyperlink r:id="rId18" w:history="1">
        <w:r>
          <w:rPr>
            <w:rStyle w:val="Lienhypertexte"/>
            <w:rFonts w:ascii="Times New Roman" w:hAnsi="Times New Roman"/>
            <w:b/>
          </w:rPr>
          <w:t>A.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CARENA - Pharmacie Palm Beach »</w:t>
        </w:r>
        <w:r>
          <w:tab/>
          <w:t>13</w:t>
        </w:r>
      </w:hyperlink>
    </w:p>
    <w:p w14:paraId="6C133881" w14:textId="77777777" w:rsidR="00115918" w:rsidRDefault="00000000">
      <w:pPr>
        <w:pStyle w:val="TM3"/>
        <w:tabs>
          <w:tab w:val="right" w:leader="dot" w:pos="880"/>
        </w:tabs>
      </w:pPr>
      <w:hyperlink r:id="rId19" w:history="1">
        <w:r>
          <w:rPr>
            <w:rStyle w:val="Lienhypertexte"/>
            <w:rFonts w:ascii="Times New Roman" w:hAnsi="Times New Roman"/>
            <w:b/>
          </w:rPr>
          <w:t>B.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Toyota CFAO - Pharmacie Palm Beach »</w:t>
        </w:r>
        <w:r>
          <w:tab/>
          <w:t>14</w:t>
        </w:r>
      </w:hyperlink>
    </w:p>
    <w:p w14:paraId="386B9D1B" w14:textId="77777777" w:rsidR="00115918" w:rsidRDefault="00000000">
      <w:pPr>
        <w:pStyle w:val="TM3"/>
        <w:tabs>
          <w:tab w:val="right" w:leader="dot" w:pos="880"/>
        </w:tabs>
      </w:pPr>
      <w:hyperlink r:id="rId20" w:history="1">
        <w:r>
          <w:rPr>
            <w:rStyle w:val="Lienhypertexte"/>
            <w:rFonts w:ascii="Times New Roman" w:hAnsi="Times New Roman"/>
            <w:b/>
          </w:rPr>
          <w:t>C.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Agence SODECI - Pharmacie Palm Beach »</w:t>
        </w:r>
        <w:r>
          <w:tab/>
          <w:t>15</w:t>
        </w:r>
      </w:hyperlink>
    </w:p>
    <w:p w14:paraId="1376F28C" w14:textId="77777777" w:rsidR="00115918" w:rsidRDefault="00000000">
      <w:pPr>
        <w:pStyle w:val="TM2"/>
        <w:tabs>
          <w:tab w:val="right" w:leader="dot" w:pos="660"/>
        </w:tabs>
      </w:pPr>
      <w:hyperlink r:id="rId21" w:history="1">
        <w:r>
          <w:rPr>
            <w:rStyle w:val="Lienhypertexte"/>
          </w:rPr>
          <w:t>3.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Détermination du temps maximal de traversée</w:t>
        </w:r>
        <w:r>
          <w:tab/>
          <w:t>16</w:t>
        </w:r>
      </w:hyperlink>
    </w:p>
    <w:p w14:paraId="5543A140" w14:textId="77777777" w:rsidR="00115918" w:rsidRDefault="00000000">
      <w:pPr>
        <w:pStyle w:val="TM3"/>
        <w:tabs>
          <w:tab w:val="right" w:leader="dot" w:pos="880"/>
        </w:tabs>
      </w:pPr>
      <w:hyperlink r:id="rId22" w:history="1">
        <w:r>
          <w:rPr>
            <w:rStyle w:val="Lienhypertexte"/>
            <w:rFonts w:ascii="Times New Roman" w:hAnsi="Times New Roman"/>
            <w:b/>
          </w:rPr>
          <w:t>A.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CARENA - Pharmacie Palm Beach »</w:t>
        </w:r>
        <w:r>
          <w:tab/>
          <w:t>16</w:t>
        </w:r>
      </w:hyperlink>
    </w:p>
    <w:p w14:paraId="1E8DFD87" w14:textId="77777777" w:rsidR="00115918" w:rsidRDefault="00000000">
      <w:pPr>
        <w:pStyle w:val="TM3"/>
        <w:tabs>
          <w:tab w:val="right" w:leader="dot" w:pos="880"/>
        </w:tabs>
      </w:pPr>
      <w:hyperlink r:id="rId23" w:history="1">
        <w:r>
          <w:rPr>
            <w:rStyle w:val="Lienhypertexte"/>
            <w:rFonts w:ascii="Times New Roman" w:hAnsi="Times New Roman"/>
            <w:b/>
          </w:rPr>
          <w:t>B.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Toyota CFAO - Pharmacie Palm Beach »</w:t>
        </w:r>
        <w:r>
          <w:tab/>
          <w:t>18</w:t>
        </w:r>
      </w:hyperlink>
    </w:p>
    <w:p w14:paraId="4843DF63" w14:textId="77777777" w:rsidR="00115918" w:rsidRDefault="00000000">
      <w:pPr>
        <w:pStyle w:val="TM3"/>
        <w:tabs>
          <w:tab w:val="right" w:leader="dot" w:pos="880"/>
        </w:tabs>
      </w:pPr>
      <w:hyperlink r:id="rId24" w:history="1">
        <w:r>
          <w:rPr>
            <w:rStyle w:val="Lienhypertexte"/>
            <w:rFonts w:ascii="Times New Roman" w:hAnsi="Times New Roman"/>
            <w:b/>
          </w:rPr>
          <w:t>C.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Agence SODECI - Pharmacie Palm Beach »</w:t>
        </w:r>
        <w:r>
          <w:tab/>
          <w:t>19</w:t>
        </w:r>
      </w:hyperlink>
    </w:p>
    <w:p w14:paraId="6EDDAD68" w14:textId="77777777" w:rsidR="00115918" w:rsidRDefault="00000000">
      <w:pPr>
        <w:pStyle w:val="TM2"/>
        <w:tabs>
          <w:tab w:val="right" w:leader="dot" w:pos="660"/>
        </w:tabs>
      </w:pPr>
      <w:hyperlink r:id="rId25" w:history="1">
        <w:r>
          <w:rPr>
            <w:rStyle w:val="Lienhypertexte"/>
          </w:rPr>
          <w:t>CONCLUSION ET RECOMMANDATIONS</w:t>
        </w:r>
        <w:r>
          <w:tab/>
          <w:t>22</w:t>
        </w:r>
      </w:hyperlink>
    </w:p>
    <w:p w14:paraId="495263D2" w14:textId="77777777" w:rsidR="00115918" w:rsidRDefault="00000000">
      <w:pPr>
        <w:pStyle w:val="TM2"/>
        <w:tabs>
          <w:tab w:val="right" w:leader="dot" w:pos="660"/>
        </w:tabs>
      </w:pPr>
      <w:hyperlink r:id="rId26" w:history="1">
        <w:r>
          <w:rPr>
            <w:rStyle w:val="Lienhypertexte"/>
          </w:rPr>
          <w:t>ANNEXES</w:t>
        </w:r>
        <w:r>
          <w:tab/>
        </w:r>
        <w:bookmarkStart w:id="0" w:name="_Hlt234055847"/>
        <w:bookmarkStart w:id="1" w:name="_Hlt234055848"/>
        <w:r>
          <w:t>25</w:t>
        </w:r>
        <w:bookmarkEnd w:id="0"/>
        <w:bookmarkEnd w:id="1"/>
      </w:hyperlink>
    </w:p>
    <w:p w14:paraId="78CC3EA3" w14:textId="77777777" w:rsidR="00115918" w:rsidRDefault="00000000">
      <w:r>
        <w:rPr>
          <w:rFonts w:ascii="Times New Roman" w:hAnsi="Times New Roman"/>
          <w:b/>
          <w:bCs/>
          <w:lang w:val="fr-FR"/>
        </w:rPr>
        <w:fldChar w:fldCharType="end"/>
      </w:r>
    </w:p>
    <w:p>
      <w:r>
        <w:br w:type="page"/>
      </w:r>
    </w:p>
    <w:p>
      <w:r>
        <w:t>{{corps}}</w:t>
      </w:r>
    </w:p>
    <w:sectPr w:rsidR="00115918">
      <w:footerReference w:type="default" r:id="rId100"/>
      <w:footerReference w:type="first" r:id="rId27"/>
      <w:pgSz w:w="11906" w:h="16838"/>
      <w:pgMar w:top="1417" w:right="1417" w:bottom="1417" w:left="1417" w:header="708" w:footer="708" w:gutter="0"/>
      <w:pgBorders w:offsetFrom="page">
        <w:top w:val="double" w:sz="18" w:space="24" w:color="0E4C74"/>
        <w:left w:val="double" w:sz="18" w:space="24" w:color="0E4C74"/>
        <w:bottom w:val="double" w:sz="18" w:space="24" w:color="0E4C74"/>
        <w:right w:val="double" w:sz="18" w:space="24" w:color="0E4C74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8368" w14:textId="77777777" w:rsidR="00B750A1" w:rsidRDefault="00B750A1">
      <w:pPr>
        <w:spacing w:after="0" w:line="240" w:lineRule="auto"/>
      </w:pPr>
      <w:r>
        <w:separator/>
      </w:r>
    </w:p>
  </w:endnote>
  <w:endnote w:type="continuationSeparator" w:id="0">
    <w:p w14:paraId="55F24460" w14:textId="77777777" w:rsidR="00B750A1" w:rsidRDefault="00B7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apple-system-font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E362" w14:textId="77777777" w:rsidR="00000000" w:rsidRDefault="00000000">
    <w:pPr>
      <w:pStyle w:val="Pieddepage"/>
    </w:pPr>
    <w:r>
      <w:rPr>
        <w:rFonts w:ascii="Arial" w:eastAsia="Arial" w:hAnsi="Arial" w:cs="Arial"/>
        <w:b/>
        <w:bCs/>
        <w:noProof/>
        <w:color w:val="075FA7"/>
        <w:sz w:val="15"/>
        <w:szCs w:val="15"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1C26D9" wp14:editId="450AFFCA">
              <wp:simplePos x="0" y="0"/>
              <wp:positionH relativeFrom="margin">
                <wp:posOffset>-251460</wp:posOffset>
              </wp:positionH>
              <wp:positionV relativeFrom="paragraph">
                <wp:posOffset>-259076</wp:posOffset>
              </wp:positionV>
              <wp:extent cx="6457949" cy="512448"/>
              <wp:effectExtent l="0" t="0" r="0" b="1902"/>
              <wp:wrapNone/>
              <wp:docPr id="51518553" name="Zone de texte 190377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49" cy="512448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09816CC" w14:textId="77777777" w:rsidR="00000000" w:rsidRDefault="00000000">
                          <w:pPr>
                            <w:jc w:val="center"/>
                          </w:pP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Port Autonome d'Abidjan, Société d'État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au capital de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100.000.000.000 F CFA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régie par la loi n°2020-626 du 14 Août 2020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portant définition et organisation des Sociétés d'État et par le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décret n° 092-940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du 23 décembre 1992 portant transformation du Port Autonome d'Abidjan (P.A.A) en Société d'État, dont le siège social est sis à                              Abidjan-Treichville, Rue A22 des Piroguiers, Boulevard du Port, adresse : BP V85 Abidjan et immatriculée au RCCM sous le numéro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 xml:space="preserve"> CI-ABJ-03-2021-M-00928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,                                                   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Tél : 27-21-23-80-00, Téléfax : 27-21-23-80-80, Web : www.portabidjan.ci</w:t>
                          </w:r>
                        </w:p>
                        <w:p w14:paraId="05AF5EDD" w14:textId="77777777" w:rsidR="00000000" w:rsidRDefault="00000000">
                          <w:pPr>
                            <w:jc w:val="center"/>
                            <w:rPr>
                              <w:color w:val="0F4791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C26D9" id="_x0000_t202" coordsize="21600,21600" o:spt="202" path="m,l,21600r21600,l21600,xe">
              <v:stroke joinstyle="miter"/>
              <v:path gradientshapeok="t" o:connecttype="rect"/>
            </v:shapetype>
            <v:shape id="Zone de texte 190377056" o:spid="_x0000_s1029" type="#_x0000_t202" style="position:absolute;margin-left:-19.8pt;margin-top:-20.4pt;width:508.5pt;height:40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" filled="f" stroked="f">
              <v:textbox>
                <w:txbxContent>
                  <w:p w14:paraId="209816CC" w14:textId="77777777" w:rsidR="00000000" w:rsidRDefault="00000000">
                    <w:pPr>
                      <w:jc w:val="center"/>
                    </w:pP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Port Autonome d'Abidjan, Société d'État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au capital de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100.000.000.000 F CFA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,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régie par la loi n°2020-626 du 14 Août 2020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portant définition et organisation des Sociétés d'État et par le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décret n° 092-940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du 23 décembre 1992 portant transformation du Port Autonome d'Abidjan (P.A.A) en Société d'État, dont le siège social est sis à                              Abidjan-Treichville, Rue A22 des Piroguiers, Boulevard du Port, adresse : BP V85 Abidjan et immatriculée au RCCM sous le numéro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 xml:space="preserve"> CI-ABJ-03-2021-M-00928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,                                                   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Tél : 27-21-23-80-00, Téléfax : 27-21-23-80-80, Web : www.portabidjan.ci</w:t>
                    </w:r>
                  </w:p>
                  <w:p w14:paraId="05AF5EDD" w14:textId="77777777" w:rsidR="00000000" w:rsidRDefault="00000000">
                    <w:pPr>
                      <w:jc w:val="center"/>
                      <w:rPr>
                        <w:color w:val="0F4791"/>
                        <w:sz w:val="17"/>
                        <w:szCs w:val="17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E362" w14:textId="77777777" w:rsidR="00000000" w:rsidRDefault="00000000">
    <w:pPr>
      <w:pStyle w:val="Pieddepage"/>
    </w:pPr>
    <w:r>
      <w:rPr>
        <w:rFonts w:ascii="Arial" w:eastAsia="Arial" w:hAnsi="Arial" w:cs="Arial"/>
        <w:b/>
        <w:bCs/>
        <w:noProof/>
        <w:color w:val="075FA7"/>
        <w:sz w:val="15"/>
        <w:szCs w:val="15"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1C26D9" wp14:editId="450AFFCA">
              <wp:simplePos x="0" y="0"/>
              <wp:positionH relativeFrom="margin">
                <wp:posOffset>-251460</wp:posOffset>
              </wp:positionH>
              <wp:positionV relativeFrom="paragraph">
                <wp:posOffset>-259076</wp:posOffset>
              </wp:positionV>
              <wp:extent cx="6457949" cy="512448"/>
              <wp:effectExtent l="0" t="0" r="0" b="1902"/>
              <wp:wrapNone/>
              <wp:docPr id="51518553" name="Zone de texte 190377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49" cy="512448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09816CC" w14:textId="77777777" w:rsidR="00000000" w:rsidRDefault="00000000">
                          <w:pPr>
                            <w:jc w:val="center"/>
                          </w:pP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Port Autonome d'Abidjan, Société d'État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au capital de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100.000.000.000 F CFA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régie par la loi n°2020-626 du 14 Août 2020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portant définition et organisation des Sociétés d'État et par le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décret n° 092-940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du 23 décembre 1992 portant transformation du Port Autonome d'Abidjan (P.A.A) en Société d'État, dont le siège social est sis à                              Abidjan-Treichville, Rue A22 des Piroguiers, Boulevard du Port, adresse : BP V85 Abidjan et immatriculée au RCCM sous le numéro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 xml:space="preserve"> CI-ABJ-03-2021-M-00928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,                                                   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Tél : 27-21-23-80-00, Téléfax : 27-21-23-80-80, Web : www.portabidjan.ci</w:t>
                          </w:r>
                        </w:p>
                        <w:p w14:paraId="05AF5EDD" w14:textId="77777777" w:rsidR="00000000" w:rsidRDefault="00000000">
                          <w:pPr>
                            <w:jc w:val="center"/>
                            <w:rPr>
                              <w:color w:val="0F4791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C26D9" id="_x0000_t202" coordsize="21600,21600" o:spt="202" path="m,l,21600r21600,l21600,xe">
              <v:stroke joinstyle="miter"/>
              <v:path gradientshapeok="t" o:connecttype="rect"/>
            </v:shapetype>
            <v:shape id="Zone de texte 190377056" o:spid="_x0000_s1029" type="#_x0000_t202" style="position:absolute;margin-left:-19.8pt;margin-top:-20.4pt;width:508.5pt;height:40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" filled="f" stroked="f">
              <v:textbox>
                <w:txbxContent>
                  <w:p w14:paraId="209816CC" w14:textId="77777777" w:rsidR="00000000" w:rsidRDefault="00000000">
                    <w:pPr>
                      <w:jc w:val="center"/>
                    </w:pP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Port Autonome d'Abidjan, Société d'État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au capital de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100.000.000.000 F CFA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,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régie par la loi n°2020-626 du 14 Août 2020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portant définition et organisation des Sociétés d'État et par le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décret n° 092-940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du 23 décembre 1992 portant transformation du Port Autonome d'Abidjan (P.A.A) en Société d'État, dont le siège social est sis à                              Abidjan-Treichville, Rue A22 des Piroguiers, Boulevard du Port, adresse : BP V85 Abidjan et immatriculée au RCCM sous le numéro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 xml:space="preserve"> CI-ABJ-03-2021-M-00928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,                                                   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Tél : 27-21-23-80-00, Téléfax : 27-21-23-80-80, Web : www.portabidjan.ci</w:t>
                    </w:r>
                  </w:p>
                  <w:p w14:paraId="05AF5EDD" w14:textId="77777777" w:rsidR="00000000" w:rsidRDefault="00000000">
                    <w:pPr>
                      <w:jc w:val="center"/>
                      <w:rPr>
                        <w:color w:val="0F4791"/>
                        <w:sz w:val="17"/>
                        <w:szCs w:val="17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>
    <w:pPr>
      <w:jc w:val="center"/>
    </w:pPr>
    <w:r>
      <w:rPr>
        <w:rFonts w:ascii="Garamond" w:hAnsi="Garamond"/>
        <w:sz w:val="18"/>
        <w:color w:val="595959"/>
      </w:rPr>
      <w:t xml:space="preserve">Page </w:t>
    </w:r>
    <w:r>
      <w:rPr>
        <w:rFonts w:ascii="Garamond" w:hAnsi="Garamond"/>
        <w:sz w:val="18"/>
        <w:color w:val="595959"/>
      </w:rPr>
      <w:fldChar w:fldCharType="begin"/>
    </w:r>
    <w:r>
      <w:rPr>
        <w:rFonts w:ascii="Garamond" w:hAnsi="Garamond"/>
        <w:sz w:val="18"/>
        <w:color w:val="595959"/>
      </w:rPr>
      <w:instrText xml:space="preserve"> PAGE </w:instrText>
    </w:r>
    <w:r>
      <w:rPr>
        <w:rFonts w:ascii="Garamond" w:hAnsi="Garamond"/>
        <w:sz w:val="18"/>
        <w:color w:val="59595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3D356" w14:textId="77777777" w:rsidR="00B750A1" w:rsidRDefault="00B750A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86C295D" w14:textId="77777777" w:rsidR="00B750A1" w:rsidRDefault="00B75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776"/>
    <w:multiLevelType w:val="multilevel"/>
    <w:tmpl w:val="27F0A1DC"/>
    <w:styleLink w:val="LFO9"/>
    <w:lvl w:ilvl="0">
      <w:start w:val="1"/>
      <w:numFmt w:val="decimal"/>
      <w:pStyle w:val="Style2"/>
      <w:lvlText w:val="%1."/>
      <w:lvlJc w:val="left"/>
      <w:pPr>
        <w:ind w:left="720" w:hanging="720"/>
      </w:pPr>
    </w:lvl>
    <w:lvl w:ilvl="1">
      <w:start w:val="1"/>
      <w:numFmt w:val="decimal"/>
      <w:lvlText w:val="."/>
      <w:lvlJc w:val="left"/>
      <w:pPr>
        <w:ind w:left="1440" w:hanging="720"/>
      </w:pPr>
    </w:lvl>
    <w:lvl w:ilvl="2">
      <w:start w:val="1"/>
      <w:numFmt w:val="decimal"/>
      <w:lvlText w:val="."/>
      <w:lvlJc w:val="left"/>
      <w:pPr>
        <w:ind w:left="2160" w:hanging="720"/>
      </w:pPr>
    </w:lvl>
    <w:lvl w:ilvl="3">
      <w:start w:val="1"/>
      <w:numFmt w:val="decimal"/>
      <w:lvlText w:val="."/>
      <w:lvlJc w:val="left"/>
      <w:pPr>
        <w:ind w:left="2880" w:hanging="720"/>
      </w:pPr>
    </w:lvl>
    <w:lvl w:ilvl="4">
      <w:start w:val="1"/>
      <w:numFmt w:val="decimal"/>
      <w:lvlText w:val="."/>
      <w:lvlJc w:val="left"/>
      <w:pPr>
        <w:ind w:left="3600" w:hanging="720"/>
      </w:pPr>
    </w:lvl>
    <w:lvl w:ilvl="5">
      <w:start w:val="1"/>
      <w:numFmt w:val="decimal"/>
      <w:lvlText w:val="."/>
      <w:lvlJc w:val="left"/>
      <w:pPr>
        <w:ind w:left="4320" w:hanging="720"/>
      </w:pPr>
    </w:lvl>
    <w:lvl w:ilvl="6">
      <w:start w:val="1"/>
      <w:numFmt w:val="decimal"/>
      <w:lvlText w:val="."/>
      <w:lvlJc w:val="left"/>
      <w:pPr>
        <w:ind w:left="5040" w:hanging="720"/>
      </w:pPr>
    </w:lvl>
    <w:lvl w:ilvl="7">
      <w:start w:val="1"/>
      <w:numFmt w:val="decimal"/>
      <w:lvlText w:val="."/>
      <w:lvlJc w:val="left"/>
      <w:pPr>
        <w:ind w:left="5760" w:hanging="720"/>
      </w:pPr>
    </w:lvl>
    <w:lvl w:ilvl="8">
      <w:start w:val="1"/>
      <w:numFmt w:val="decimal"/>
      <w:lvlText w:val="."/>
      <w:lvlJc w:val="left"/>
      <w:pPr>
        <w:ind w:left="6480" w:hanging="720"/>
      </w:pPr>
    </w:lvl>
  </w:abstractNum>
  <w:abstractNum w:abstractNumId="1" w15:restartNumberingAfterBreak="0">
    <w:nsid w:val="06343350"/>
    <w:multiLevelType w:val="multilevel"/>
    <w:tmpl w:val="A15A6C5E"/>
    <w:styleLink w:val="LFO5"/>
    <w:lvl w:ilvl="0">
      <w:start w:val="1"/>
      <w:numFmt w:val="decimal"/>
      <w:pStyle w:val="T3"/>
      <w:lvlText w:val="%1."/>
      <w:lvlJc w:val="left"/>
      <w:pPr>
        <w:ind w:left="720" w:hanging="720"/>
      </w:pPr>
    </w:lvl>
    <w:lvl w:ilvl="1">
      <w:start w:val="1"/>
      <w:numFmt w:val="decimal"/>
      <w:lvlText w:val="."/>
      <w:lvlJc w:val="left"/>
      <w:pPr>
        <w:ind w:left="1440" w:hanging="720"/>
      </w:pPr>
    </w:lvl>
    <w:lvl w:ilvl="2">
      <w:start w:val="1"/>
      <w:numFmt w:val="decimal"/>
      <w:lvlText w:val="."/>
      <w:lvlJc w:val="left"/>
      <w:pPr>
        <w:ind w:left="2160" w:hanging="720"/>
      </w:pPr>
    </w:lvl>
    <w:lvl w:ilvl="3">
      <w:start w:val="1"/>
      <w:numFmt w:val="decimal"/>
      <w:lvlText w:val="."/>
      <w:lvlJc w:val="left"/>
      <w:pPr>
        <w:ind w:left="2880" w:hanging="720"/>
      </w:pPr>
    </w:lvl>
    <w:lvl w:ilvl="4">
      <w:start w:val="1"/>
      <w:numFmt w:val="decimal"/>
      <w:lvlText w:val="."/>
      <w:lvlJc w:val="left"/>
      <w:pPr>
        <w:ind w:left="3600" w:hanging="720"/>
      </w:pPr>
    </w:lvl>
    <w:lvl w:ilvl="5">
      <w:start w:val="1"/>
      <w:numFmt w:val="decimal"/>
      <w:lvlText w:val="."/>
      <w:lvlJc w:val="left"/>
      <w:pPr>
        <w:ind w:left="4320" w:hanging="720"/>
      </w:pPr>
    </w:lvl>
    <w:lvl w:ilvl="6">
      <w:start w:val="1"/>
      <w:numFmt w:val="decimal"/>
      <w:lvlText w:val="."/>
      <w:lvlJc w:val="left"/>
      <w:pPr>
        <w:ind w:left="5040" w:hanging="720"/>
      </w:pPr>
    </w:lvl>
    <w:lvl w:ilvl="7">
      <w:start w:val="1"/>
      <w:numFmt w:val="decimal"/>
      <w:lvlText w:val="."/>
      <w:lvlJc w:val="left"/>
      <w:pPr>
        <w:ind w:left="5760" w:hanging="720"/>
      </w:pPr>
    </w:lvl>
    <w:lvl w:ilvl="8">
      <w:start w:val="1"/>
      <w:numFmt w:val="decimal"/>
      <w:lvlText w:val="."/>
      <w:lvlJc w:val="left"/>
      <w:pPr>
        <w:ind w:left="6480" w:hanging="720"/>
      </w:pPr>
    </w:lvl>
  </w:abstractNum>
  <w:num w:numId="1" w16cid:durableId="1671713490">
    <w:abstractNumId w:val="1"/>
  </w:num>
  <w:num w:numId="2" w16cid:durableId="10512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15918"/>
    <w:rsid w:val="00115918"/>
    <w:rsid w:val="004F6C16"/>
    <w:rsid w:val="00B5356E"/>
    <w:rsid w:val="00B7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107A"/>
  <w15:docId w15:val="{0026E1BC-F93F-462A-B3DD-E4CE996B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fr-CI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Garamond" w:hAnsi="Garamond" w:cs="Times New Roman"/>
      <w:sz w:val="24"/>
      <w:szCs w:val="24"/>
    </w:rPr>
  </w:style>
  <w:style w:type="paragraph" w:styleId="Titre1">
    <w:name w:val="heading 1"/>
    <w:uiPriority w:val="9"/>
    <w:qFormat/>
    <w:pPr>
      <w:suppressAutoHyphens/>
      <w:spacing w:after="0" w:line="240" w:lineRule="auto"/>
      <w:outlineLvl w:val="0"/>
    </w:pPr>
    <w:rPr>
      <w:rFonts w:ascii="Garamond" w:hAnsi="Garamond" w:cs="Times New Roman"/>
      <w:b/>
      <w:bCs/>
      <w:sz w:val="32"/>
      <w:szCs w:val="32"/>
      <w:color w:val="0E4C74"/>
    </w:rPr>
  </w:style>
  <w:style w:type="paragraph" w:styleId="Titre2">
    <w:name w:val="heading 2"/>
    <w:uiPriority w:val="9"/>
    <w:semiHidden/>
    <w:unhideWhenUsed/>
    <w:qFormat/>
    <w:pPr>
      <w:suppressAutoHyphens/>
      <w:spacing w:after="0" w:line="240" w:lineRule="auto"/>
      <w:outlineLvl w:val="1"/>
    </w:pPr>
    <w:rPr>
      <w:rFonts w:ascii="Garamond" w:hAnsi="Garamond" w:cs="Times New Roman"/>
      <w:b/>
      <w:bCs/>
      <w:sz w:val="28"/>
      <w:szCs w:val="28"/>
      <w:color w:val="0E4C74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Garamond" w:hAnsi="Garamond" w:cs="Times New Roman"/>
      <w:b/>
      <w:bCs/>
      <w:sz w:val="24"/>
      <w:szCs w:val="24"/>
      <w:color w:val="1A6FA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Times New Roman" w:eastAsia="Times New Roman" w:hAnsi="Times New Roman" w:cs="Times New Roman"/>
      <w:b/>
      <w:color w:val="008080"/>
      <w:sz w:val="32"/>
      <w:szCs w:val="32"/>
      <w:lang w:eastAsia="fr-CI"/>
    </w:rPr>
  </w:style>
  <w:style w:type="paragraph" w:customStyle="1" w:styleId="T3">
    <w:name w:val="T3"/>
    <w:basedOn w:val="Normal"/>
    <w:pPr>
      <w:numPr>
        <w:numId w:val="1"/>
      </w:numPr>
      <w:tabs>
        <w:tab w:val="left" w:pos="720"/>
      </w:tabs>
      <w:spacing w:after="0" w:line="360" w:lineRule="auto"/>
      <w:contextualSpacing/>
      <w:jc w:val="both"/>
    </w:pPr>
    <w:rPr>
      <w:rFonts w:ascii="Arial" w:eastAsia="Times New Roman" w:hAnsi="Arial"/>
      <w:b/>
      <w:color w:val="004A99"/>
      <w:spacing w:val="-10"/>
      <w:kern w:val="3"/>
      <w:sz w:val="24"/>
      <w:szCs w:val="56"/>
    </w:rPr>
  </w:style>
  <w:style w:type="character" w:customStyle="1" w:styleId="T3Car">
    <w:name w:val="T3 Car"/>
    <w:basedOn w:val="Policepardfaut"/>
    <w:rPr>
      <w:rFonts w:ascii="Arial" w:eastAsia="Times New Roman" w:hAnsi="Arial" w:cs="Times New Roman"/>
      <w:b/>
      <w:color w:val="004A99"/>
      <w:spacing w:val="-10"/>
      <w:kern w:val="3"/>
      <w:sz w:val="24"/>
      <w:szCs w:val="56"/>
    </w:rPr>
  </w:style>
  <w:style w:type="paragraph" w:customStyle="1" w:styleId="T2">
    <w:name w:val="T2"/>
    <w:basedOn w:val="Titre"/>
    <w:pPr>
      <w:tabs>
        <w:tab w:val="left" w:pos="720"/>
      </w:tabs>
      <w:spacing w:after="0" w:line="360" w:lineRule="auto"/>
      <w:ind w:left="1080" w:hanging="360"/>
      <w:jc w:val="both"/>
    </w:pPr>
    <w:rPr>
      <w:rFonts w:ascii="Arial" w:hAnsi="Arial"/>
      <w:color w:val="004A99"/>
      <w:sz w:val="28"/>
    </w:rPr>
  </w:style>
  <w:style w:type="character" w:customStyle="1" w:styleId="T2Car">
    <w:name w:val="T2 Car"/>
    <w:basedOn w:val="Policepardfaut"/>
    <w:rPr>
      <w:rFonts w:ascii="Arial" w:eastAsia="Times New Roman" w:hAnsi="Arial" w:cs="Times New Roman"/>
      <w:color w:val="004A99"/>
      <w:spacing w:val="-10"/>
      <w:kern w:val="3"/>
      <w:sz w:val="28"/>
      <w:szCs w:val="56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reCar">
    <w:name w:val="Titre Car"/>
    <w:basedOn w:val="Policepardfau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customStyle="1" w:styleId="T1">
    <w:name w:val="T1"/>
    <w:basedOn w:val="Titre2"/>
    <w:pPr>
      <w:tabs>
        <w:tab w:val="left" w:pos="720"/>
      </w:tabs>
      <w:spacing w:line="360" w:lineRule="auto"/>
      <w:ind w:left="1080" w:hanging="360"/>
      <w:jc w:val="both"/>
    </w:pPr>
    <w:rPr>
      <w:rFonts w:ascii="Arial" w:hAnsi="Arial"/>
      <w:b/>
      <w:color w:val="004089"/>
    </w:rPr>
  </w:style>
  <w:style w:type="character" w:customStyle="1" w:styleId="T1Car">
    <w:name w:val="T1 Car"/>
    <w:basedOn w:val="Policepardfaut"/>
    <w:rPr>
      <w:rFonts w:ascii="Arial" w:eastAsia="Times New Roman" w:hAnsi="Arial" w:cs="Times New Roman"/>
      <w:b/>
      <w:color w:val="004089"/>
      <w:sz w:val="32"/>
      <w:szCs w:val="32"/>
    </w:rPr>
  </w:style>
  <w:style w:type="character" w:customStyle="1" w:styleId="Titre2Car">
    <w:name w:val="Titre 2 Car"/>
    <w:basedOn w:val="Policepardfaut"/>
    <w:rPr>
      <w:rFonts w:ascii="Times New Roman" w:eastAsia="Times New Roman" w:hAnsi="Times New Roman" w:cs="Times New Roman"/>
      <w:color w:val="008080"/>
      <w:sz w:val="26"/>
      <w:szCs w:val="26"/>
      <w:lang w:eastAsia="fr-CI"/>
    </w:rPr>
  </w:style>
  <w:style w:type="paragraph" w:customStyle="1" w:styleId="Corps">
    <w:name w:val="Corps"/>
    <w:basedOn w:val="T3"/>
    <w:rPr>
      <w:rFonts w:ascii="Cambria" w:hAnsi="Cambria"/>
      <w:b w:val="0"/>
    </w:rPr>
  </w:style>
  <w:style w:type="character" w:customStyle="1" w:styleId="CorpsCar">
    <w:name w:val="Corps Car"/>
    <w:basedOn w:val="T3Car"/>
    <w:rPr>
      <w:rFonts w:ascii="Cambria" w:eastAsia="Times New Roman" w:hAnsi="Cambria" w:cs="Times New Roman"/>
      <w:b w:val="0"/>
      <w:color w:val="004A99"/>
      <w:spacing w:val="-10"/>
      <w:kern w:val="3"/>
      <w:sz w:val="24"/>
      <w:szCs w:val="56"/>
    </w:rPr>
  </w:style>
  <w:style w:type="paragraph" w:customStyle="1" w:styleId="GP">
    <w:name w:val="GP"/>
    <w:basedOn w:val="Normal"/>
    <w:pPr>
      <w:spacing w:line="360" w:lineRule="auto"/>
      <w:jc w:val="both"/>
    </w:pPr>
    <w:rPr>
      <w:rFonts w:ascii="Arial" w:hAnsi="Arial"/>
      <w:b/>
      <w:color w:val="004089"/>
      <w:sz w:val="32"/>
    </w:rPr>
  </w:style>
  <w:style w:type="character" w:customStyle="1" w:styleId="GPCar">
    <w:name w:val="GP Car"/>
    <w:basedOn w:val="Policepardfaut"/>
    <w:rPr>
      <w:rFonts w:ascii="Arial" w:hAnsi="Arial"/>
      <w:b/>
      <w:color w:val="004089"/>
      <w:sz w:val="32"/>
    </w:rPr>
  </w:style>
  <w:style w:type="paragraph" w:customStyle="1" w:styleId="Style1">
    <w:name w:val="Style1"/>
    <w:basedOn w:val="Normal"/>
    <w:autoRedefine/>
    <w:pPr>
      <w:spacing w:line="360" w:lineRule="auto"/>
      <w:jc w:val="both"/>
    </w:pPr>
    <w:rPr>
      <w:rFonts w:ascii="Times New Roman" w:hAnsi="Times New Roman"/>
      <w:b/>
      <w:color w:val="1F3864"/>
      <w:sz w:val="24"/>
      <w:lang w:val="fr-FR"/>
    </w:rPr>
  </w:style>
  <w:style w:type="character" w:customStyle="1" w:styleId="Style1Car">
    <w:name w:val="Style1 Car"/>
    <w:basedOn w:val="Policepardfaut"/>
    <w:rPr>
      <w:rFonts w:ascii="Times New Roman" w:hAnsi="Times New Roman"/>
      <w:b/>
      <w:color w:val="1F3864"/>
      <w:sz w:val="24"/>
      <w:lang w:val="fr-FR"/>
    </w:rPr>
  </w:style>
  <w:style w:type="paragraph" w:customStyle="1" w:styleId="Style2">
    <w:name w:val="Style2"/>
    <w:basedOn w:val="Normal"/>
    <w:autoRedefine/>
    <w:pPr>
      <w:numPr>
        <w:numId w:val="2"/>
      </w:numPr>
      <w:spacing w:line="360" w:lineRule="auto"/>
      <w:jc w:val="both"/>
    </w:pPr>
    <w:rPr>
      <w:rFonts w:ascii="Times New Roman" w:eastAsia="Arial" w:hAnsi="Times New Roman"/>
      <w:b/>
      <w:color w:val="1F3864"/>
      <w:spacing w:val="-10"/>
      <w:kern w:val="3"/>
      <w:sz w:val="24"/>
      <w:szCs w:val="56"/>
    </w:rPr>
  </w:style>
  <w:style w:type="character" w:customStyle="1" w:styleId="Style2Car">
    <w:name w:val="Style2 Car"/>
    <w:basedOn w:val="Policepardfaut"/>
    <w:rPr>
      <w:rFonts w:ascii="Times New Roman" w:eastAsia="Arial" w:hAnsi="Times New Roman" w:cs="Times New Roman"/>
      <w:b/>
      <w:color w:val="1F3864"/>
      <w:spacing w:val="-10"/>
      <w:kern w:val="3"/>
      <w:sz w:val="24"/>
      <w:szCs w:val="56"/>
    </w:rPr>
  </w:style>
  <w:style w:type="character" w:customStyle="1" w:styleId="Titre3Car">
    <w:name w:val="Titre 3 Car"/>
    <w:basedOn w:val="Policepardfaut"/>
    <w:rPr>
      <w:rFonts w:eastAsia="Times New Roman" w:cs="Times New Roman"/>
      <w:color w:val="2F5496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rPr>
      <w:rFonts w:eastAsia="Times New Roman" w:cs="Times New Roman"/>
      <w:color w:val="2F5496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2F5496"/>
    </w:rPr>
  </w:style>
  <w:style w:type="paragraph" w:styleId="Citationintens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tionintenseCar">
    <w:name w:val="Citation intense Car"/>
    <w:basedOn w:val="Policepardfaut"/>
    <w:rPr>
      <w:i/>
      <w:iCs/>
      <w:color w:val="2F5496"/>
    </w:rPr>
  </w:style>
  <w:style w:type="character" w:styleId="Rfrenceintense">
    <w:name w:val="Intense Reference"/>
    <w:basedOn w:val="Policepardfaut"/>
    <w:rPr>
      <w:b/>
      <w:bCs/>
      <w:smallCaps/>
      <w:color w:val="2F5496"/>
      <w:spacing w:val="5"/>
    </w:rPr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</w:style>
  <w:style w:type="character" w:styleId="Lienhypertexte">
    <w:name w:val="Hyperlink"/>
    <w:basedOn w:val="Policepardfaut"/>
    <w:rPr>
      <w:color w:val="0563C1"/>
      <w:u w:val="single"/>
    </w:rPr>
  </w:style>
  <w:style w:type="paragraph" w:styleId="TM3">
    <w:name w:val="toc 3"/>
    <w:basedOn w:val="Normal"/>
    <w:next w:val="Normal"/>
    <w:autoRedefine/>
    <w:pPr>
      <w:tabs>
        <w:tab w:val="left" w:pos="880"/>
        <w:tab w:val="right" w:leader="dot" w:pos="9062"/>
      </w:tabs>
      <w:spacing w:after="100" w:line="240" w:lineRule="auto"/>
      <w:ind w:left="440"/>
    </w:pPr>
    <w:rPr>
      <w:lang w:val="fr-FR"/>
    </w:rPr>
  </w:style>
  <w:style w:type="paragraph" w:styleId="TM2">
    <w:name w:val="toc 2"/>
    <w:basedOn w:val="Normal"/>
    <w:next w:val="Normal"/>
    <w:autoRedefine/>
    <w:pPr>
      <w:tabs>
        <w:tab w:val="left" w:pos="660"/>
        <w:tab w:val="right" w:leader="dot" w:pos="9062"/>
      </w:tabs>
      <w:spacing w:after="100"/>
      <w:ind w:left="220"/>
    </w:pPr>
    <w:rPr>
      <w:rFonts w:ascii="Times New Roman" w:hAnsi="Times New Roman"/>
      <w:b/>
      <w:bCs/>
      <w:lang w:val="fr-FR"/>
    </w:rPr>
  </w:style>
  <w:style w:type="paragraph" w:customStyle="1" w:styleId="En-ttedetabledesmatires1">
    <w:name w:val="En-tête de table des matières1"/>
    <w:basedOn w:val="Titre1"/>
    <w:next w:val="Normal"/>
    <w:pPr>
      <w:keepNext/>
      <w:keepLines/>
      <w:spacing w:before="240" w:line="256" w:lineRule="auto"/>
    </w:pPr>
    <w:rPr>
      <w:rFonts w:ascii="Calibri Light" w:hAnsi="Calibri Light"/>
      <w:b w:val="0"/>
      <w:color w:val="2F5496"/>
      <w:lang w:val="zh-CN" w:eastAsia="zh-CN"/>
    </w:rPr>
  </w:style>
  <w:style w:type="numbering" w:customStyle="1" w:styleId="LFO5">
    <w:name w:val="LFO5"/>
    <w:basedOn w:val="Aucuneliste"/>
    <w:pPr>
      <w:numPr>
        <w:numId w:val="1"/>
      </w:numPr>
    </w:pPr>
  </w:style>
  <w:style w:type="numbering" w:customStyle="1" w:styleId="LFO9">
    <w:name w:val="LFO9"/>
    <w:basedOn w:val="Aucuneliste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c216781640" TargetMode="External"/><Relationship Id="rId13" Type="http://schemas.openxmlformats.org/officeDocument/2006/relationships/hyperlink" Target="#_Toc216781646" TargetMode="External"/><Relationship Id="rId18" Type="http://schemas.openxmlformats.org/officeDocument/2006/relationships/hyperlink" Target="#_Toc216781651" TargetMode="External"/><Relationship Id="rId26" Type="http://schemas.openxmlformats.org/officeDocument/2006/relationships/hyperlink" Target="#_Toc216781660" TargetMode="External"/><Relationship Id="rId3" Type="http://schemas.openxmlformats.org/officeDocument/2006/relationships/settings" Target="settings.xml"/><Relationship Id="rId21" Type="http://schemas.openxmlformats.org/officeDocument/2006/relationships/hyperlink" Target="#_Toc216781654" TargetMode="External"/><Relationship Id="rId7" Type="http://schemas.openxmlformats.org/officeDocument/2006/relationships/image" Target="media/image1.png"/><Relationship Id="rId12" Type="http://schemas.openxmlformats.org/officeDocument/2006/relationships/hyperlink" Target="#_Toc216781644" TargetMode="External"/><Relationship Id="rId17" Type="http://schemas.openxmlformats.org/officeDocument/2006/relationships/hyperlink" Target="#_Toc216781650" TargetMode="External"/><Relationship Id="rId25" Type="http://schemas.openxmlformats.org/officeDocument/2006/relationships/hyperlink" Target="#_Toc216781659" TargetMode="External"/><Relationship Id="rId2" Type="http://schemas.openxmlformats.org/officeDocument/2006/relationships/styles" Target="styles.xml"/><Relationship Id="rId16" Type="http://schemas.openxmlformats.org/officeDocument/2006/relationships/hyperlink" Target="#_Toc216781649" TargetMode="External"/><Relationship Id="rId20" Type="http://schemas.openxmlformats.org/officeDocument/2006/relationships/hyperlink" Target="#_Toc216781653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16781643" TargetMode="External"/><Relationship Id="rId24" Type="http://schemas.openxmlformats.org/officeDocument/2006/relationships/hyperlink" Target="#_Toc216781658" TargetMode="External"/><Relationship Id="rId5" Type="http://schemas.openxmlformats.org/officeDocument/2006/relationships/footnotes" Target="footnotes.xml"/><Relationship Id="rId15" Type="http://schemas.openxmlformats.org/officeDocument/2006/relationships/hyperlink" Target="#_Toc216781648" TargetMode="External"/><Relationship Id="rId23" Type="http://schemas.openxmlformats.org/officeDocument/2006/relationships/hyperlink" Target="#_Toc216781657" TargetMode="External"/><Relationship Id="rId28" Type="http://schemas.openxmlformats.org/officeDocument/2006/relationships/fontTable" Target="fontTable.xml"/><Relationship Id="rId10" Type="http://schemas.openxmlformats.org/officeDocument/2006/relationships/hyperlink" Target="#_Toc216781642" TargetMode="External"/><Relationship Id="rId19" Type="http://schemas.openxmlformats.org/officeDocument/2006/relationships/hyperlink" Target="#_Toc2167816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#_Toc216781641" TargetMode="External"/><Relationship Id="rId14" Type="http://schemas.openxmlformats.org/officeDocument/2006/relationships/hyperlink" Target="#_Toc216781647" TargetMode="External"/><Relationship Id="rId22" Type="http://schemas.openxmlformats.org/officeDocument/2006/relationships/hyperlink" Target="#_Toc216781655" TargetMode="External"/><Relationship Id="rId27" Type="http://schemas.openxmlformats.org/officeDocument/2006/relationships/footer" Target="footer1.xml"/><Relationship Id="rId10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Abdoul Aziz</dc:creator>
  <dc:description/>
  <cp:lastModifiedBy>NANA Abdoul Aziz</cp:lastModifiedBy>
  <cp:revision>2</cp:revision>
  <dcterms:created xsi:type="dcterms:W3CDTF">2026-07-04T11:54:00Z</dcterms:created>
  <dcterms:modified xsi:type="dcterms:W3CDTF">2026-07-04T11:54:00Z</dcterms:modified>
</cp:coreProperties>
</file>