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3AED"/>
          <w:sz w:val="18"/>
          <w:szCs w:val="18"/>
        </w:rPr>
        <w:t xml:space="preserve">THE DIGITAL MAILROOM — IN AND OUT</w:t>
      </w:r>
    </w:p>
    <w:p>
      <w:pPr>
        <w:pStyle w:val="Title"/>
        <w:spacing w:after="40"/>
      </w:pPr>
      <w:r>
        <w:rPr>
          <w:b/>
          <w:bCs/>
          <w:color w:val="1A1440"/>
          <w:sz w:val="72"/>
          <w:szCs w:val="72"/>
        </w:rPr>
        <w:t xml:space="preserve">Mail-IQ</w:t>
      </w:r>
    </w:p>
    <w:p>
      <w:pPr>
        <w:spacing w:after="130"/>
      </w:pPr>
      <w:r>
        <w:rPr>
          <w:color w:val="1A1440"/>
          <w:sz w:val="28"/>
          <w:szCs w:val="28"/>
        </w:rPr>
        <w:t xml:space="preserve">Scan the post in. Send personalised mail out. Always know what came back.</w:t>
      </w:r>
    </w:p>
    <w:p>
      <w:pPr>
        <w:spacing w:after="130"/>
      </w:pPr>
      <w:r>
        <w:rPr>
          <w:color w:val="3A3552"/>
        </w:rPr>
        <w:t xml:space="preserve">One platform for a whole organisation’s mail. Inbound: scan the day’s post once and it’s split, classified, routed to the right person and filed into your systems. Outbound: turn one document into a personalised mailshot delivered by post, email or SMS — with a closed loop that tells you exactly who has responded.</w:t>
      </w:r>
    </w:p>
    <w:p>
      <w:pPr>
        <w:spacing w:after="130"/>
      </w:pPr>
      <w:r>
        <w:rPr>
          <w:color w:val="6B6786"/>
          <w:sz w:val="20"/>
          <w:szCs w:val="20"/>
        </w:rPr>
        <w:t xml:space="preserve">Product overview &amp; user guide  ·  Cloud &amp; on-premise  ·  support@sol-iq.co.uk</w:t>
      </w:r>
    </w:p>
    <w:p>
      <w:pPr>
        <w:pBdr>
          <w:bottom w:val="single" w:color="7C3AED" w:sz="18" w:space="1"/>
        </w:pBdr>
        <w:spacing w:after="200" w:before="60"/>
      </w:pP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01  </w:t>
      </w:r>
      <w:r>
        <w:rPr>
          <w:b/>
          <w:bCs/>
          <w:color w:val="1A1440"/>
        </w:rPr>
        <w:t xml:space="preserve">What it does</w:t>
      </w:r>
    </w:p>
    <w:p>
      <w:pPr>
        <w:spacing w:after="130"/>
      </w:pPr>
      <w:r>
        <w:rPr>
          <w:color w:val="3A3552"/>
        </w:rPr>
        <w:t xml:space="preserve">Six things Mail-IQ does out of the box. Everything after this is a walk through the screens that deliver them and how you switch each one 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Digital mailroom.  </w:t>
      </w:r>
      <w:r>
        <w:rPr>
          <w:color w:val="3A3552"/>
        </w:rPr>
        <w:t xml:space="preserve">Scan a batch of incoming post once — Mail-IQ splits it at separator sheets, reads each document, classifies it, and routes it to the right mailbox.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Files into your systems.  </w:t>
      </w:r>
      <w:r>
        <w:rPr>
          <w:color w:val="3A3552"/>
        </w:rPr>
        <w:t xml:space="preserve">Legal letters filed into Proclaim named by matter reference; invoices forwarded to your AP system — read off the document, no re-keying.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Personalised campaigns.  </w:t>
      </w:r>
      <w:r>
        <w:rPr>
          <w:color w:val="3A3552"/>
        </w:rPr>
        <w:t xml:space="preserve">One document becomes a personalised copy for every recipient, each addressed and stamped with a unique QR — a mailshot in one click.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Post, email &amp; SMS.  </w:t>
      </w:r>
      <w:r>
        <w:rPr>
          <w:color w:val="3A3552"/>
        </w:rPr>
        <w:t xml:space="preserve">Each recipient is reached the way they prefer — a letter in the post, a tracked email, or a text with a secure link — decided from your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Closed-loop returns.  </w:t>
      </w:r>
      <w:r>
        <w:rPr>
          <w:color w:val="3A3552"/>
        </w:rPr>
        <w:t xml:space="preserve">When a document comes back — scanned in by post, or uploaded to the recipient portal — Mail-IQ registers who responded. Reconciliation, automatic.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Cloud or on-premise.  </w:t>
      </w:r>
      <w:r>
        <w:rPr>
          <w:color w:val="3A3552"/>
        </w:rPr>
        <w:t xml:space="preserve">Run it hosted, or entirely inside your own network for compliance — with a signed licence and per-module control.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02  </w:t>
      </w:r>
      <w:r>
        <w:rPr>
          <w:b/>
          <w:bCs/>
          <w:color w:val="1A1440"/>
        </w:rPr>
        <w:t xml:space="preserve">Inbound — the tray</w:t>
      </w:r>
    </w:p>
    <w:p>
      <w:pPr>
        <w:spacing w:after="130"/>
      </w:pPr>
      <w:r>
        <w:rPr>
          <w:color w:val="3A3552"/>
        </w:rPr>
        <w:t xml:space="preserve">Scan the day’s post as one file. Mail-IQ splits it into individual documents at the QR separator sheets, works out what each one is, and routes it to the right mailbox — the whole tray classified and delivered in seconds.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One scan in.  </w:t>
      </w:r>
      <w:r>
        <w:rPr>
          <w:color w:val="3A3552"/>
        </w:rPr>
        <w:t xml:space="preserve">Staff scan the day’s post into a hot folder; a small agent splits the batch at QR separator sheets — the only new step in the routine.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Classified automatically.  </w:t>
      </w:r>
      <w:r>
        <w:rPr>
          <w:color w:val="3A3552"/>
        </w:rPr>
        <w:t xml:space="preserve">Each document is read and typed — legal, invoice, statement, general — with genuinely scanned post handled by built-in OCR.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Routed to a mailbox.  </w:t>
      </w:r>
      <w:r>
        <w:rPr>
          <w:color w:val="3A3552"/>
        </w:rPr>
        <w:t xml:space="preserve">Rules send each document to the right team’s mailbox; anything unrecognised waits safely in triage. People only see the post that’s theirs.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03  </w:t>
      </w:r>
      <w:r>
        <w:rPr>
          <w:b/>
          <w:bCs/>
          <w:color w:val="1A1440"/>
        </w:rPr>
        <w:t xml:space="preserve">Inbound — mailboxes &amp; routing</w:t>
      </w:r>
    </w:p>
    <w:p>
      <w:pPr>
        <w:spacing w:after="130"/>
      </w:pPr>
      <w:r>
        <w:rPr>
          <w:color w:val="3A3552"/>
        </w:rPr>
        <w:t xml:space="preserve">Mailboxes are the internal destinations post is routed to: shared team boxes and private personal ones. Routing rules decide, by document type and keyword, which box each item lands in — and anything unmatched waits safely in triage rather than going astray.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Team boxes.  </w:t>
      </w:r>
      <w:r>
        <w:rPr>
          <w:color w:val="3A3552"/>
        </w:rPr>
        <w:t xml:space="preserve">Shared inboxes for Legal, Accounts and so on; everyone in the team sees the post, and an administrator can too.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Personal &amp; private.  </w:t>
      </w:r>
      <w:r>
        <w:rPr>
          <w:color w:val="3A3552"/>
        </w:rPr>
        <w:t xml:space="preserve">Everyone gets a personal inbox that only they can read — an administrator can see it exists, but never its contents.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Routing rules &amp; triage.  </w:t>
      </w:r>
      <w:r>
        <w:rPr>
          <w:color w:val="3A3552"/>
        </w:rPr>
        <w:t xml:space="preserve">Rules match on document type and keyword (highest priority wins) to pick a box; anything unrecognised parks in the triage queue so nothing is ever lost.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04  </w:t>
      </w:r>
      <w:r>
        <w:rPr>
          <w:b/>
          <w:bCs/>
          <w:color w:val="1A1440"/>
        </w:rPr>
        <w:t xml:space="preserve">Inbound — filing rules</w:t>
      </w:r>
    </w:p>
    <w:p>
      <w:pPr>
        <w:spacing w:after="130"/>
      </w:pPr>
      <w:r>
        <w:rPr>
          <w:color w:val="3A3552"/>
        </w:rPr>
        <w:t xml:space="preserve">The real time-saver. A filing rule reads a reference off the document — a matter number, an invoice — and drops the correctly-named file into a watch folder your other systems already monitor. Case management and accounts payable, fed automatically.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Named by reference.  </w:t>
      </w:r>
      <w:r>
        <w:rPr>
          <w:color w:val="3A3552"/>
        </w:rPr>
        <w:t xml:space="preserve">Mail-IQ finds the matter reference on a legal letter and files it as, say, BRN-2024-0142.pdf — ready for Proclaim to ingest.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Forward mode.  </w:t>
      </w:r>
      <w:r>
        <w:rPr>
          <w:color w:val="3A3552"/>
        </w:rPr>
        <w:t xml:space="preserve">Invoices need no reference — leave the format blank and they’re forwarded straight to an Invoice-IQ hot folder for automated 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Per-client formats.  </w:t>
      </w:r>
      <w:r>
        <w:rPr>
          <w:color w:val="3A3552"/>
        </w:rPr>
        <w:t xml:space="preserve">Each client’s reference pattern is typed once as a simple mask (# = a digit); the agent writes the file into whichever watch folder you map on that PC.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05  </w:t>
      </w:r>
      <w:r>
        <w:rPr>
          <w:b/>
          <w:bCs/>
          <w:color w:val="1A1440"/>
        </w:rPr>
        <w:t xml:space="preserve">Outbound — recipients</w:t>
      </w:r>
    </w:p>
    <w:p>
      <w:pPr>
        <w:spacing w:after="130"/>
      </w:pPr>
      <w:r>
        <w:rPr>
          <w:color w:val="3A3552"/>
        </w:rPr>
        <w:t xml:space="preserve">Your audience lives here. Import a spreadsheet or add people by hand; each recipient carries their address, email, mobile and — the key field — a delivery preference. That preference is what routes every future mailing to post, email or SMS automatically.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Delivery preference per person.  </w:t>
      </w:r>
      <w:r>
        <w:rPr>
          <w:color w:val="3A3552"/>
        </w:rPr>
        <w:t xml:space="preserve">Post, email, SMS or auto (Mail-IQ picks the best available). Set it once and every campaign honours it — no sorting into piles.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Import in seconds.  </w:t>
      </w:r>
      <w:r>
        <w:rPr>
          <w:color w:val="3A3552"/>
        </w:rPr>
        <w:t xml:space="preserve">Upload a CSV of your customers or members; matching records update rather than duplicate, so re-imports stay clean.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Everything on one record.  </w:t>
      </w:r>
      <w:r>
        <w:rPr>
          <w:color w:val="3A3552"/>
        </w:rPr>
        <w:t xml:space="preserve">Address, account number, email and mobile live together — the address feeds the window envelope, the email and mobile feed the digital channels.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06  </w:t>
      </w:r>
      <w:r>
        <w:rPr>
          <w:b/>
          <w:bCs/>
          <w:color w:val="1A1440"/>
        </w:rPr>
        <w:t xml:space="preserve">Outbound — campaigns</w:t>
      </w:r>
    </w:p>
    <w:p>
      <w:pPr>
        <w:spacing w:after="130"/>
      </w:pPr>
      <w:r>
        <w:rPr>
          <w:color w:val="3A3552"/>
        </w:rPr>
        <w:t xml:space="preserve">Upload a ready-made letter, or compose one with merge fields. Mail-IQ produces an individually-addressed copy for each recipient, attaches any enclosures, stamps a unique QR, and sends each one the way that person prefers — post, email or SMS.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Upload or compose.  </w:t>
      </w:r>
      <w:r>
        <w:rPr>
          <w:color w:val="3A3552"/>
        </w:rPr>
        <w:t xml:space="preserve">Bring a finished PDF (address &amp; QR are overlaid), or type a letter with {firstName}, {account}, {postcode} tokens and Mail-IQ personalises the body for every recipient.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Unique QR per copy.  </w:t>
      </w:r>
      <w:r>
        <w:rPr>
          <w:color w:val="3A3552"/>
        </w:rPr>
        <w:t xml:space="preserve">Each letter carries its own QR — an opaque code, no personal data printed — so a returned document can be matched back to that exact recipient.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Routed by preference.  </w:t>
      </w:r>
      <w:r>
        <w:rPr>
          <w:color w:val="3A3552"/>
        </w:rPr>
        <w:t xml:space="preserve">Post, email or SMS is chosen from each recipient’s record — one action, three channels, and a count of each before you send.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07  </w:t>
      </w:r>
      <w:r>
        <w:rPr>
          <w:b/>
          <w:bCs/>
          <w:color w:val="1A1440"/>
        </w:rPr>
        <w:t xml:space="preserve">Outbound — print queue</w:t>
      </w:r>
    </w:p>
    <w:p>
      <w:pPr>
        <w:spacing w:after="130"/>
      </w:pPr>
      <w:r>
        <w:rPr>
          <w:color w:val="3A3552"/>
        </w:rPr>
        <w:t xml:space="preserve">The recipients set to post don’t need handling one by one. Mail-IQ collects them into a batch and generates a single print-ready PDF — each page already carrying the recipient’s address in the window position and its unique QR. Hand it to any printer or franking machine, then mark it printed and posted.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Batched automatically.  </w:t>
      </w:r>
      <w:r>
        <w:rPr>
          <w:color w:val="3A3552"/>
        </w:rPr>
        <w:t xml:space="preserve">Postal copies from your campaigns collect into a dated print run — no exporting or collating by hand.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One print-ready PDF.  </w:t>
      </w:r>
      <w:r>
        <w:rPr>
          <w:color w:val="3A3552"/>
        </w:rPr>
        <w:t xml:space="preserve">Generate the whole run as a single file; every page is addressed in the window position and carries its unique QR, ready for the printer.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Printed &amp; posted.  </w:t>
      </w:r>
      <w:r>
        <w:rPr>
          <w:color w:val="3A3552"/>
        </w:rPr>
        <w:t xml:space="preserve">Mark the run printed, then posted — so you always know what has physically gone out, and when.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08  </w:t>
      </w:r>
      <w:r>
        <w:rPr>
          <w:b/>
          <w:bCs/>
          <w:color w:val="1A1440"/>
        </w:rPr>
        <w:t xml:space="preserve">Outbound — recipient portal</w:t>
      </w:r>
    </w:p>
    <w:p>
      <w:pPr>
        <w:spacing w:after="130"/>
      </w:pPr>
      <w:r>
        <w:rPr>
          <w:color w:val="3A3552"/>
        </w:rPr>
        <w:t xml:space="preserve">Recipients reached by email or SMS get a link to their own secure page — like an insurer sending your policy documents to a portal. They view and download what you sent, then upload their response — and any supporting documents — together in one go. Think of a job applicant returning the completed form with their passport photo, driving licence and certificates.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Secure, per-recipient link.  </w:t>
      </w:r>
      <w:r>
        <w:rPr>
          <w:color w:val="3A3552"/>
        </w:rPr>
        <w:t xml:space="preserve">A unique unguessable link — no login, no personal data in the address. When they opened and downloaded is recorded on the audit trail.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Multiple documents, one go.  </w:t>
      </w:r>
      <w:r>
        <w:rPr>
          <w:color w:val="3A3552"/>
        </w:rPr>
        <w:t xml:space="preserve">The completed form plus supporting documents — photo, licence, certificates — uploaded together (up to 10 files); everything is stored against their record and marks them as responded.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Sent by SMS or email.  </w:t>
      </w:r>
      <w:r>
        <w:rPr>
          <w:color w:val="3A3552"/>
        </w:rPr>
        <w:t xml:space="preserve">The same portal is reached from a texted link or an email button — whichever channel the recipient prefers — and the sender sees every returned file on the campaign dashboard.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09  </w:t>
      </w:r>
      <w:r>
        <w:rPr>
          <w:b/>
          <w:bCs/>
          <w:color w:val="1A1440"/>
        </w:rPr>
        <w:t xml:space="preserve">The closed loop</w:t>
      </w:r>
    </w:p>
    <w:p>
      <w:pPr>
        <w:spacing w:after="130"/>
      </w:pPr>
      <w:r>
        <w:rPr>
          <w:color w:val="3A3552"/>
        </w:rPr>
        <w:t xml:space="preserve">The part that sets Mail-IQ apart. A returned document — a ballot, a form, a renewal — comes back either way: posted back and scanned through the inbound mailroom, or uploaded to the portal. Both land in the same place, so you can see at a glance who’s replied and chase only who hasn’t.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Posted back → scanned.  </w:t>
      </w:r>
      <w:r>
        <w:rPr>
          <w:color w:val="3A3552"/>
        </w:rPr>
        <w:t xml:space="preserve">A returned ballot goes through the same inbound scanner; Mail-IQ reads its QR and marks that member as returned — no data entry.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Online → uploaded.  </w:t>
      </w:r>
      <w:r>
        <w:rPr>
          <w:color w:val="3A3552"/>
        </w:rPr>
        <w:t xml:space="preserve">A recipient who used the portal is marked uploaded — the same status, from the digital channel.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One reconciliation.  </w:t>
      </w:r>
      <w:r>
        <w:rPr>
          <w:color w:val="3A3552"/>
        </w:rPr>
        <w:t xml:space="preserve">Sent, delivered by each channel, and returned — all on one dashboard. For ballots, AGMs, consent or renewals, that’s the whole job.</w:t>
      </w:r>
    </w:p>
    <w:p>
      <w:pPr>
        <w:pBdr>
          <w:left w:val="single" w:color="7C3AED" w:sz="24" w:space="8"/>
        </w:pBdr>
        <w:spacing w:after="130" w:before="60"/>
      </w:pPr>
      <w:r>
        <w:rPr>
          <w:b/>
          <w:bCs/>
          <w:color w:val="1A1440"/>
        </w:rPr>
        <w:t xml:space="preserve">Why it matters:  </w:t>
      </w:r>
      <w:r>
        <w:rPr>
          <w:color w:val="3A3552"/>
        </w:rPr>
        <w:t xml:space="preserve">most systems can send mail; very few can tell you what came back. Mail-IQ closes the loop across both paper and digital, so response chasing stops being a spreadsheet exercise.</w:t>
      </w:r>
    </w:p>
    <w:p>
      <w:pPr>
        <w:pStyle w:val="Heading1"/>
        <w:spacing w:after="130" w:before="320"/>
      </w:pPr>
      <w:r>
        <w:rPr>
          <w:b/>
          <w:bCs/>
          <w:color w:val="7C3AED"/>
        </w:rPr>
        <w:t xml:space="preserve">10  </w:t>
      </w:r>
      <w:r>
        <w:rPr>
          <w:b/>
          <w:bCs/>
          <w:color w:val="1A1440"/>
        </w:rPr>
        <w:t xml:space="preserve">Platform &amp; licensing</w:t>
      </w:r>
    </w:p>
    <w:p>
      <w:pPr>
        <w:spacing w:after="130"/>
      </w:pPr>
      <w:r>
        <w:rPr>
          <w:color w:val="3A3552"/>
        </w:rPr>
        <w:t xml:space="preserve">Run Mail-IQ for many customers, each in their own isolated tenancy, licensed for the modules they’ve bought. For compliance-sensitive customers, the whole platform installs inside their network with a signed, tamper-proof licence.</w:t>
      </w:r>
    </w:p>
    <w:p>
      <w:pPr>
        <w:spacing w:after="90" w:before="180"/>
      </w:pPr>
      <w:r>
        <w:rPr>
          <w:b/>
          <w:bCs/>
          <w:color w:val="1A14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Provision in seconds.  </w:t>
      </w:r>
      <w:r>
        <w:rPr>
          <w:color w:val="3A3552"/>
        </w:rPr>
        <w:t xml:space="preserve">Create a clean tenancy with its first administrator; issue, extend or switch off a customer’s licence from one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Module licensing.  </w:t>
      </w:r>
      <w:r>
        <w:rPr>
          <w:color w:val="3A3552"/>
        </w:rPr>
        <w:t xml:space="preserve">Sell Inbound, Outbound, or both — a locked module is still visible, with a prompt to enable it, so the upsell is built 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440"/>
        </w:rPr>
        <w:t xml:space="preserve">On-premise edition.  </w:t>
      </w:r>
      <w:r>
        <w:rPr>
          <w:color w:val="3A3552"/>
        </w:rPr>
        <w:t xml:space="preserve">The same product runs entirely inside a customer’s network, gated by a cryptographically signed licence — for firms that can’t use the cloud.</w:t>
      </w:r>
    </w:p>
    <w:p>
      <w:pPr>
        <w:pBdr>
          <w:bottom w:val="single" w:color="7C3AED" w:sz="18" w:space="1"/>
        </w:pBdr>
        <w:spacing w:after="200" w:before="60"/>
      </w:pPr>
    </w:p>
    <w:p>
      <w:pPr>
        <w:spacing w:after="60"/>
      </w:pPr>
      <w:r>
        <w:rPr>
          <w:b/>
          <w:bCs/>
          <w:color w:val="1A1440"/>
          <w:sz w:val="26"/>
          <w:szCs w:val="26"/>
        </w:rPr>
        <w:t xml:space="preserve">See Mail-IQ running on your own post</w:t>
      </w:r>
    </w:p>
    <w:p>
      <w:pPr>
        <w:spacing w:after="130"/>
      </w:pPr>
      <w:r>
        <w:rPr>
          <w:color w:val="3A3552"/>
        </w:rPr>
        <w:t xml:space="preserve">Happy to give you a live walkthrough or set up a trial — inbound, outbound, or the whole loop. Just get in touch.</w:t>
      </w:r>
    </w:p>
    <w:p>
      <w:r>
        <w:rPr>
          <w:b/>
          <w:bCs/>
          <w:color w:val="7C3AED"/>
          <w:sz w:val="24"/>
          <w:szCs w:val="24"/>
        </w:rPr>
        <w:t xml:space="preserve">support@sol-iq.co.uk</w:t>
      </w:r>
    </w:p>
    <w:p>
      <w:pPr>
        <w:spacing w:before="200"/>
      </w:pPr>
      <w:r>
        <w:rPr>
          <w:color w:val="6B6786"/>
          <w:sz w:val="18"/>
          <w:szCs w:val="18"/>
        </w:rPr>
        <w:t xml:space="preserve">Mail-IQ · The digital mailroom, in and out · a Sol-IQ product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55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Mail-IQ — Product Overview &amp; User Guide</dc:title>
  <dc:creator>Sol-IQ</dc:creator>
  <cp:lastModifiedBy>Un-named</cp:lastModifiedBy>
  <cp:revision>1</cp:revision>
  <dcterms:created xsi:type="dcterms:W3CDTF">2026-08-07T23:11:47.833Z</dcterms:created>
  <dcterms:modified xsi:type="dcterms:W3CDTF">2026-08-07T23:11:47.834Z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