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BloodBankPlatform Test Case Sheets</w:t>
      </w:r>
    </w:p>
    <w:p>
      <w:pPr/>
      <w:r>
        <w:t>English executable case records for FR-01 through FR-20</w:t>
      </w:r>
    </w:p>
    <w:p>
      <w:r>
        <w:t>This catalogue expands the 80 planned IDs in the RTM and seven shared checks into individual case sheets. Each sheet gives the input, action and observable expected result for one test, regardless of type. The result remains Not executed until that exact case is run and evidence is recorded.</w:t>
      </w:r>
    </w:p>
    <w:p>
      <w:r>
        <w:t>Requirements baseline: docs/BloodBank_Requirements.docx. RTM: outputs/BloodBank_Test_Linked_RTM.xlsx. Test strategy and current partial evidence: docs/BloodBank_Test_Documentation.docx. All inputs below are synthetic examples; clinical product policies require domain approval.</w:t>
      </w:r>
    </w:p>
    <w:p>
      <w:r>
        <w:t>Record actual result, date, build, evidence path, defect ID and reviewer when executing a case. For Acceptance cases, record each AC within the stated scope individually. Planned descriptions are not pass results.</w:t>
      </w:r>
    </w:p>
    <w:p>
      <w:r>
        <w:br w:type="page"/>
      </w:r>
    </w:p>
    <w:p>
      <w:pPr>
        <w:pStyle w:val="Heading1"/>
        <w:keepNext/>
      </w:pPr>
      <w:r>
        <w:t>TC-01-CT  Organization ownership and active-state rules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TC-01-CT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FR-01  |  AC-01.1–3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Organization ownership and active-state rules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One active bank, one inactive bank, and a hospital with distinct IDs.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Call the organization ownership/active-state rule for each record.</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active organizations are selectable; each record keeps its own organization ID.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TC-01-IT  Admin crud; wrong organization denied; record bank/hospital fks persist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TC-01-IT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FR-01  |  AC-01.1–3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Admin crud; wrong organization denied; record bank/hospital fks persist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Administrator and bank staff; two banks and two hospitals.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Use ORG-01–10 routes to create/update/deactivate organizations; read as a different organization.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Admin changes persist; unauthorized changes fail and do not alter other organizations.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TC-01-ST  Admin manages two banks/two hospitals and staff see allowed records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TC-01-ST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FR-01  |  AC-01.1–3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Admin manages two banks/two hospitals and staff see allowed records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Seeded Bank A, Bank B, Hospital A, Hospital B.</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Log in as administrator, manage one facility, then log in as scoped staff and open lists/details.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Two of each organization are visible to admin; staff see only permitted data and deactivation takes effect.</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TC-01-AT  Reviewer verifies organization list, identity, ownership and deactivation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TC-01-AT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FR-01  |  AC-01.1–3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verifies organization list, identity, ownership and deactivation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Approved two-bank/two-hospital demonstration data.</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organization IDs, linked donations/components/requests, and administrator deactivation.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AC-01.1–3 are observed and recorded individually; ownership remains correct.</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TC-02-CT  Role-to-navigation and permission mapping, unknown role fails closed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TC-02-CT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FR-02  |  AC-02.1–4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Role-to-navigation and permission mapping, unknown role fails closed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All eight documented roles plus an unknown role.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the access-rule test for each role and inspect allowed navigation/actions.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Known roles map to their permitted workspace; the unknown role has no access.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TC-02-IT  Login/logout, hashed password, inactive user, expired token, route policy and scope denial</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TC-02-IT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FR-02  |  AC-02.1–4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Login/logout, hashed password, inactive user, expired token, route policy and scope denial</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Active, inactive and wrong-password users; protected routes.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POST AUTH-01, call a protected route with/without token, then logout and reuse token.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valid active login succeeds; password is hashed; invalid, inactive, expired or revoked access is refused.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TC-02-ST  Log in as each role, confirm allowed view and server rejection of forbidden url/action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TC-02-ST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FR-02  |  AC-02.1–4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Log in as each role, confirm allowed view and server rejection of forbidden url/action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One account for each role and two organizations.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Log in/out through React; attempt allowed screens and direct forbidden API/URL actions.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Allowed operations work and forbidden operations are rejected by Laravel, even if the UI is bypassed.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TC-02-AT  Reviewer checks access matrix and session behavior</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TC-02-AT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FR-02  |  AC-02.1–4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access matrix and session behavior</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Role-permission matrix and reviewer accounts.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demonstrates valid/invalid login, logout, inactive account and role/organization boundaries.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Each AC-02.1–4 is signed off with visible server-side denial evidence.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TC-03-CT  Donor identity/email validation and unknown group representation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TC-03-CT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FR-03  |  AC-03.1–3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Donor identity/email validation and unknown group representation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Valid donor; missing email; duplicate identifier; unknown ABO/Rh.</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Validate each donor payload and verification-state representation.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Required identity/email values are enforced; unknown group is allowed and never marked laboratory-confirmed.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TC-03-IT  Create/update/history; duplicate id rejection; cross-bank read denied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TC-03-IT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FR-03  |  AC-03.1–3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Create/update/history; duplicate id rejection; cross-bank read denied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Bank A donor and Bank B actor; linked collected and failed attempts.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Create/update donor through DONOR-01–04; request history as each actor.</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Donor persists once, history includes all attempts, and cross-bank access is denied.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TC-03-ST  Register donor and find all linked donation attempts in history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TC-03-ST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FR-03  |  AC-03.1–3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Register donor and find all linked donation attempts in history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Bank A collection user and new synthetic donor.</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Register donor in React, create two attempts, open donor history.</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Profile and both attempts appear with accurate collection outcomes and bank scope.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TC-03-AT  Reviewer checks profile, verification state and bank scope</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TC-03-AT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FR-03  |  AC-03.1–3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profile, verification state and bank scope</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Approved donor fixture with unknown reported group.</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inspects required fields, verification state and linked attempt history.</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AC-03.1–3 are checked individually without treating reported group as confirmed.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TC-04-CT  Eligibility, collection timestamps and independent progress transitions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TC-04-CT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FR-04  |  AC-04.1–5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Eligibility, collection timestamps and independent progress transitions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Registered donation; Eligible, Deferred and Rejected assessments; varied timestamps.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Apply eligibility and transition rules, including completion before start.</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Eligible may collect; impossible timestamps/transitions are rejected; progress dimensions remain independent.</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TC-04-IT  Register/assess/collect; deferred donor blocked; failed collection produces no components; audit retained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TC-04-IT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FR-04  |  AC-04.1–5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Register/assess/collect; deferred donor blocked; failed collection produces no components; audit retained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Donor, Bank A staff, failed and completed collection attempts.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Use DON-01–11 to register, assess, start and complete/cancel collection; inspect records.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Each action records actor/time; failed attempts create no usable components and the original donation ID remains.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TC-04-ST  Staff record eligible and failed attempts; verify different outcomes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TC-04-ST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FR-04  |  AC-04.1–5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Staff record eligible and failed attempts; verify different outcomes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Collection user and two donors with opposite eligibility.</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Complete one collection workflow and try a deferred one through React.</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Eligible attempt reaches Collected; deferred attempt is blocked and retains history.</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TC-04-AT  Reviewer checks original donation id, collection and processing states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TC-04-AT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FR-04  |  AC-04.1–5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original donation id, collection and processing states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Approved donation fixture and audit history.</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traces registration, assessment, collection and separate processing/release states.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AC-04.1–5 pass only if dates, states, original-unit identity and failed-attempt behavior match.</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TC-05-CT  Required-test completion and duplicate rejection-notification key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TC-05-CT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FR-05  |  AC-05.1–4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Required-test completion and duplicate rejection-notification key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Donation with one missing required test and one rejected test.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Evaluate release eligibility and duplicate rejection-event key.</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Missing/pending results block approval; one rejection produces one notification event.</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TC-05-IT  Pending/rejected results block release; correction audit; one queued email; failure/retry retains rejection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TC-05-IT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FR-05  |  AC-05.1–4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Pending/rejected results block release; correction audit; one queued email; failure/retry retains rejection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Laboratory actor, donation, result correction, fake mail/queue.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Submit LAB-01–09 results; correct one; reject donation; retry a failed notification.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Release remains blocked, old values/audit persist, one email is queued, and delivery failure never reverses rejection.</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TC-05-ST  Laboratory rejects donation, reservation invalidates, mail sink receives one follow-up</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TC-05-ST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FR-05  |  AC-05.1–4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Laboratory rejects donation, reservation invalidates, mail sink receives one follow-up</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Laboratory user, eligible stock/reservation, test mail sink.</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Reject via UI and process worker; inspect stock/request state and sink.</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Reservation invalidates, rejected stock is unavailable, and exactly one follow-up is delivered/recorded.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TC-05-AT  Reviewer checks decisions, history and delivery-status meaning</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TC-05-AT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FR-05  |  AC-05.1–4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decisions, history and delivery-status meaning</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Approved required-test catalog and rejection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results, correction history, decision and queued/sent/failed meaning.</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AC-05.1–4 pass without claiming email receipt or making an automated diagnosis.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TC-06-CT  Expiry calculation from collection completion, policy version and missing configuration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TC-06-CT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FR-06  |  AC-06.1–5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Expiry calculation from collection completion, policy version and missing configuration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Collection completed at fixed time; approved shelf-life policy and version.</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Calculate expiry, then repeat with missing policy and changed policy version.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Expiry equals collection completion plus configured duration; missing policy blocks creation; old expiry stays fixed.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TC-06-IT  Create one physical component; incomplete collection and absent shelf life rejected; old expiry unchanged after policy edit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TC-06-IT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FR-06  |  AC-06.1–5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Create one physical component; incomplete collection and absent shelf life rejected; old expiry unchanged after policy edit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Completed and incomplete donations; configured component type.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Create components through INV-03; try pre-completion and missing-policy submissions.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One record per physical container; invalid creation fails with no partial row; applied duration/version persist.</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TC-06-ST  Processing screen shows applied expiry and blocked invalid creation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TC-06-ST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FR-06  |  AC-06.1–5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Processing screen shows applied expiry and blocked invalid creation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Processing staff, one completed donation and one incomplete donation.</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Create a component through UI, inspect details, then attempt invalid creation.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Calculated expiry and policy are shown; incomplete donation is refused.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TC-06-AT  Reviewer checks calculation against approved demo policy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TC-06-AT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FR-06  |  AC-06.1–5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calculation against approved demo policy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Reviewer-approved product and shelf-life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independently calculates expected expiry and checks component identity/metadata.</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AC-06.1–5 pass using the approved prototype policy, not an invented clinical duration.</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TC-07-CT  Availability predicate and one-container-one-unit totals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TC-07-CT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FR-07  |  AC-07.1–3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Availability predicate and one-container-one-unit totals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One component in each available, pending, reserved, issued, expired, disposed and rejected state.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availability/count predicate for each container.</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Each physical container counts once; only genuinely available stock contributes to available totals.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TC-07-IT  Bank/type/group/status filters; excluded states absent from available count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TC-07-IT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FR-07  |  AC-07.1–3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Bank/type/group/status filters; excluded states absent from available count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Bank A and Bank B stock with varied type, ABO, Rh and state.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GET INV-01/02 with each filter and inspect summary count.</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Results match all filters; unavailable states are excluded and Bank B data is scoped.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TC-07-ST  Inventory filters and detail match seeded components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TC-07-ST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FR-07  |  AC-07.1–3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Inventory filters and detail match seeded components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Inventory staff and known seeded containers.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Filter inventory in React, open a container detail, compare displayed totals.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Rows and total agree with the known fixture and exclude unavailable units.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TC-07-AT  Reviewer reconciles list and available total</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TC-07-AT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FR-07  |  AC-07.1–3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reconciles list and available total</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Signed inventory fixture sheet.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counts physical containers and compares list/details/available total.</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AC-07.1–3 reconcile exactly.</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TC-08-CT  Reservation eligibility and full-quantity selection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TC-08-CT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FR-08  |  AC-08.1–3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Reservation eligibility and full-quantity selection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Two eligible units, one expired unit, request quantity two.</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reservation selector with valid, insufficient and ineligible sets.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Exactly two eligible units are selected or none; expired/unapproved units never qualify.</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TC-08-IT  Atomic reserve/cancel/invalidate; repeat and competing requests never share a component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TC-08-IT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FR-08  |  AC-08.1–3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Atomic reserve/cancel/invalidate; repeat and competing requests never share a component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Two competing requests for the same two units.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Confirm/cancel through SRC-03 and REQ-07/09; issue concurrent requests on production DB engine.</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one request reserves both; the other gets conflict; cancellation releases both atomically.</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TC-08-ST  Two requests compete; one obtains all units, other sees clear refusal</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TC-08-ST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FR-08  |  AC-08.1–3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Two requests compete; one obtains all units, other sees clear refusal</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Two bank staff sessions and two requests.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Confirm both requests nearly simultaneously, then cancel the winner.</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No unit belongs to two active reservations; losing request has no partial hold; cancelled stock returns.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TC-08-AT  Reviewer checks no partial stock loss and release after cancel</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TC-08-AT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FR-08  |  AC-08.1–3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no partial stock loss and release after cancel</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Known quantity-two reservation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all-or-none selection, competing request and cancellation.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AC-08.1–3 pass with database evidence of uniqueness and atomic release.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TC-09-CT  Conditional patient fields, positive units, date and unknown/not-applicable rules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TC-09-CT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FR-09  |  AC-09.1–5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Conditional patient fields, positive units, date and unknown/not-applicable rules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Valid patient/request payload; blank ID, zero units, past deadline, unknown clinical fields.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Apply conditional validation to each payload.</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Valid unknown/not-applicable values remain explicit; missing identity, zero units and invalid dates fail.</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TC-09-IT  Full valid payload persists snapshots; invalid/missing values rejected; hospital derived from actor</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TC-09-IT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FR-09  |  AC-09.1–5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Full valid payload persists snapshots; invalid/missing values rejected; hospital derived from actor</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Hospital requester with complete patient and request fields.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POST PAT-01/02 and REQ-04; repeat with invalid data and forged hospital ID.</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Valid request is unique and Pending; snapshot persists; hospital/creator derive from token; invalid input fails.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TC-09-ST  Hospital creates request, sees pending, then corrects form errors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TC-09-ST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FR-09  |  AC-09.1–5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Hospital creates request, sees pending, then corrects form errors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Hospital staff account and synthetic patient.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Complete form, correct displayed validation errors and submit.</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Saved request shows required clinical/administrative fields, units and Pending state.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TC-09-AT  Reviewer checks required clinical/administrative fields and unit meaning</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TC-09-AT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FR-09  |  AC-09.1–5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required clinical/administrative fields and unit meaning</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Approved field/conditional-validation checklist.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every entered field, source, quantity and urgency behavior.</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AC-09.1–5 pass; urgency does not bypass exact matching.</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TC-10-CT  Request transition table and terminal-state protection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TC-10-CT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FR-10  |  AC-10.1–3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Request transition table and terminal-state protection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Pending, Accepted, Reserved and terminal requests.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Apply every allowed and disallowed transition in the state table.</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Allowed transitions yield documented next state; terminal and illegal transitions are refused.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TC-10-IT  Accept/reject/cancel/reserve/fulfill; invalidation returns accepted; status events stored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TC-10-IT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FR-10  |  AC-10.1–3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Accept/reject/cancel/reserve/fulfill; invalidation returns accepted; status events stored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Request with status-event history and a reservation.</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Call REQ-01–08 transitions, cancel and invalidate a reservation.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Accepted state returns after invalidation; events preserve actor/time and no illegal transition persists.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TC-10-ST  Hospital and bank see consistent request history after each step</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TC-10-ST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FR-10  |  AC-10.1–3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Hospital and bank see consistent request history after each step</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Hospital and bank users watching one request.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Accept, reserve, cancel or fulfill through UI and refresh both views.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Both views show the same current state and complete chronological history.</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TC-10-AT  Reviewer walks allowed and forbidden transitions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TC-10-AT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FR-10  |  AC-10.1–3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walks allowed and forbidden transitions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Approved request lifecycle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walks allowed paths and attempts a terminal-state change.</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AC-10.1–3 pass with consistent persisted events.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TC-11-CT  Exact type, abo, rh and required attributes; no substitutions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TC-11-CT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FR-11  |  AC-11.1–4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Exact type, abo, rh and required attributes; no substitutions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Exact and mismatched type/ABO/Rh/attributes; unavailable containers.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Evaluate exact-match predicate and bank full-quantity grouping.</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exact approved, unexpired, available units qualify; no substitution or split-bank match occurs.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TC-11-IT  Filter unavailable units, require whole quantity at one bank, no candidate list exposed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TC-11-IT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FR-11  |  AC-11.1–4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Filter unavailable units, require whole quantity at one bank, no candidate list exposed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Two banks, one full match, one partial match, one rejected unit.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SRC-01 search and inspect response and database before/after.</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a qualifying full-quantity source advances; no candidate list leaks and search changes no stock.</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TC-11-ST  Search shows match/no match without changing inventory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TC-11-ST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FR-11  |  AC-11.1–4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Search shows match/no match without changing inventory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Hospital request with exact-match and no-match fixtures.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Search via UI, inspect result, rerun after changing requirements.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Exact match or clear No match appears; stock remains unchanged.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TC-11-AT  Reviewer checks exact matching against known inventory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TC-11-AT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FR-11  |  AC-11.1–4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exact matching against known inventory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Known inventory and request specification sheet.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type, ABO, Rh, attributes, quantity and unavailable exclusions.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AC-11.1–4 pass without clinical compatibility inference.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TC-12-CT  Haversine distance, units, tie-break, invalid coordinates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TC-12-CT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FR-12  |  AC-12.1–4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Haversine distance, units, tie-break, invalid coordinates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Hospital at 0,0; banks at 0,1 and 0,2; equal-distance tie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Compute Haversine distance and apply bank-ID tie-break; test missing coordinates.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Nearest valid bank selected deterministically; invalid coordinates cannot yield zero-distance fallback.</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TC-12-IT  Only nearest qualifying bank returned; missing coordinates block search publication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TC-12-IT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FR-12  |  AC-12.1–4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Only nearest qualifying bank returned; missing coordinates block search publication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Two qualifying banks at known coordinates; one invalid-coordinate facility.</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SRC-01/02 source selection repeatedly.</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Response exposes one nearest bank, distance and eligible count; invalid facility is blocked.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TC-12-ST  Same inputs repeatedly show one bank/distance; no-match state is clear</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TC-12-ST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FR-12  |  AC-12.1–4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Same inputs repeatedly show one bank/distance; no-match state is clear</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Hospital requester and two candidate banks.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Search same request repeatedly; then remove qualifying stock.</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One stable nearest source appears or a clear No match; no ranked list is shown.</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TC-12-AT  Reviewer checks known-distance fixture and stable tie</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TC-12-AT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FR-12  |  AC-12.1–4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known-distance fixture and stable tie</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Independent distance calculation for fixture coordinates.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compares shown bank, distance, tie and no-match behavior.</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AC-12.1–4 pass; urgency does not change source selection.</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TC-13-CT  Confirmation recheck of source, quantity and eligibility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TC-13-CT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FR-13  |  AC-13.1–3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Confirmation recheck of source, quantity and eligibility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Selected source and units; one unit changes status before confirmation.</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Apply confirmation recheck to valid and stale selections.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Changed eligibility rejects all units; valid confirmation returns exact identifiers and distance.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TC-13-IT  Authorized source confirms; stale or changed stock rejects without partial reservation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TC-13-IT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FR-13  |  AC-13.1–3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Authorized source confirms; stale or changed stock rejects without partial reservation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Source-bank actor, wrong-bank actor and stale stock.</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SRC-02/03 confirmation under each actor and inspect reservations.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authorized source confirms; stale/wrong-source attempts leave no partial reservation.</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TC-13-ST  Staff review identifiers/distance then confirm; stale case displays refusal</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TC-13-ST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FR-13  |  AC-13.1–3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Staff review identifiers/distance then confirm; stale case displays refusal</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Bank staff reviewing selected unit IDs and distance.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Open confirmation UI, change one unit in another session, then confirm.</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Clear conflict appears and no partial hold is created.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TC-13-AT  Reviewer checks approval boundary and atomic result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TC-13-AT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FR-13  |  AC-13.1–3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approval boundary and atomic result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Approved selected-source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pre-confirmation details, recheck and authorized actor.</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AC-13.1–3 pass with atomic database outcome.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TC-14-CT  Event redaction and trace-link formatting</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TC-14-CT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FR-14  |  AC-14.1–3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Event redaction and trace-link formatting</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Trace event with donor/test fields and restricted role.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Apply trace redaction and link formatting rules.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Permitted links resolve; restricted output omits donor/test-sensitive fields.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TC-14-IT  Component-to-donor/request and request-to-components trace; correction/cancellation events immutable and scoped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TC-14-IT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FR-14  |  AC-14.1–3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Component-to-donor/request and request-to-components trace; correction/cancellation events immutable and scoped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Issued component with donation, donor, tests and fulfilled request.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GET TRACE-01–04 from component and request directions; inspect audit events.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Both chains resolve; historical corrections/cancellations persist; role scope is enforced.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TC-14-ST  Authorized roles trace both directions; restricted role sees redacted details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TC-14-ST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FR-14  |  AC-14.1–3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Authorized roles trace both directions; restricted role sees redacted details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Admin and restricted bank staff accounts.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Open both trace directions in React and compare visible details.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Authorized trace is complete; restricted view is redacted without edit permissions.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TC-14-AT  Reviewer audits a seeded component's complete chain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TC-14-AT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FR-14  |  AC-14.1–3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audits a seeded component's complete chain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Known component-to-request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follows source donation through issue and back from request.</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AC-14.1–3 pass with immutable event evidence.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TC-15-CT  Report aggregation and zero-result formatting</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TC-15-CT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FR-15  |  AC-15.1–3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Report aggregation and zero-result formatting</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Known report fixture with events in/out of date range.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aggregation and empty-result formatting rule.</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Counted totals equal fixture arithmetic; empty selection yields zeros and no groups.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TC-15-IT  Known fixture totals, date/bank filters, denied scope and read-only query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TC-15-IT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FR-15  |  AC-15.1–3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Known fixture totals, date/bank filters, denied scope and read-only query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Bank A/B records with known quantities and dates.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GET RPT-01–04 with bank/date filters; compare source records and attempt unauthorized scope.</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Totals and groups reconcile; scope denied; report request does not mutate records.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TC-15-ST  Report ui totals reconcile to seeded records; empty state visible</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TC-15-ST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FR-15  |  AC-15.1–3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Report ui totals reconcile to seeded records; empty state visible</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Report user with a known nonempty and empty period.</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Select date/bank filters in UI and inspect totals/empty state.</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Displayed totals match fixture and empty state is explicit.</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TC-15-AT  Reviewer validates totals against manual fixture sheet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TC-15-AT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FR-15  |  AC-15.1–3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validates totals against manual fixture sheet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Manual expected-totals worksheet for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recalculates each report total and tests filters.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AC-15.1–3 pass with no underlying data change.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TC-16-CT  Demand-series extraction, nonnegative output and horizon validation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TC-16-CT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FR-16  |  AC-16.1–5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Demand-series extraction, nonnegative output and horizon validation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Daily requested-unit history, cancellations and seven-day horizon.</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Build versioned demand series and validate predicted points.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Original requested units are counted by documented policy; dates/horizon valid; outputs nonnegative.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TC-16-IT  Job/request permissions, versioned stored points, timeout/failure, no future-data leakage</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TC-16-IT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FR-16  |  AC-16.1–5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Job/request permissions, versioned stored points, timeout/failure, no future-data leakage</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Authorized/unauthorized bank actors; versioned forecast run.</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FC-01–04 with stub model, timeout and sparse-series cases; inspect persisted points.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Permissions hold; model/data/policy versions persist; failure is visible; no future-cutoff data enters training.</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TC-16-ST  Authorized bank views run and points; other bank denied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TC-16-ST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FR-16  |  AC-16.1–5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Authorized bank views run and points; other bank denied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Authorized Bank A and Bank B accounts.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Start/view a forecast through UI and attempt cross-bank view.</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Bank A sees its run and points; Bank B cannot read them; errors/empty state are clear.</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TC-16-AT  Reviewer approves target definition and checks backtest/baseline evidence</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TC-16-AT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FR-16  |  AC-16.1–5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approves target definition and checks backtest/baseline evidence</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Frozen historical cutoff and baseline forecast results.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target definition, chronological backtest, MAE and baseline comparison.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AC-16.1–5 pass only after target/policy and accuracy criteria are approved.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TC-17-CT  Valid role/organization combinations and bank-admin allowed-role list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TC-17-CT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FR-17  |  AC-17.1–4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Valid role/organization combinations and bank-admin allowed-role list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Administrator and bank-admin actors; same-bank and other-bank users.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Validate role/organization pair and allowed bank-admin target roles.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Invalid pairs or elevated/cross-bank target roles fail closed.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TC-17-IT  Admin create/edit/deactivate; bank-admin same-bank limited role change; token invalidation and audit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TC-17-IT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FR-17  |  AC-17.1–4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Admin create/edit/deactivate; bank-admin same-bank limited role change; token invalidation and audit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Admin, Bank A admin, Bank A staff, Bank B staff.</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Call AUTH-07–10 create/edit/deactivate and limited role update; retry old token.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Admin rights and same-bank limited assignment hold; deactivated token fails; audit records old/new values.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TC-17-ST  Staff-management ui demonstrates allowed and denied edits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TC-17-ST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FR-17  |  AC-17.1–4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Staff-management ui demonstrates allowed and denied edits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Staff-management UI with admin and bank-admin accounts.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Create/edit/deactivate as admin; try forbidden cross-bank/elevated change as bank admin.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Allowed changes appear; forbidden actions fail on server and leave user unchanged.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TC-17-AT  Reviewer checks account lifecycle and assignment restrictions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TC-17-AT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FR-17  |  AC-17.1–4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account lifecycle and assignment restrictions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Account/role fixture and reviewer checklist.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unique email, assignment, deactivation and bank-admin restriction.</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AC-17.1–4 pass with audit and token evidence.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TC-18-CT  Issue eligibility and complete reserved-quantity rule</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TC-18-CT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FR-18  |  AC-18.1–4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Issue eligibility and complete reserved-quantity rule</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Reserved quantity two; expired, wrong-source and duplicate issue variants.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Apply issue eligibility/full-quantity rule to each variant.</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complete, current, exact, authorized stock qualifies; duplicate issue fails.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TC-18-IT  Issue transaction updates request/components/reservations together; duplicate/wrong-source/expired issue rejected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TC-18-IT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FR-18  |  AC-18.1–4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Issue transaction updates request/components/reservations together; duplicate/wrong-source/expired issue rejected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Reserved request with two components and source-bank actor.</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POST REQ-10–12 issue; repeat and try wrong-source/expired unit; inspect all records.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Issue, component, reservation and request states change atomically; failed attempts change none.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TC-18-ST  Bank issues units; fulfilled request traces issued containers; search excludes them</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TC-18-ST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FR-18  |  AC-18.1–4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Bank issues units; fulfilled request traces issued containers; search excludes them</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Bank fulfillment user and fully reserved request.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Issue through UI, reopen request and search inventory.</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Request reads Fulfilled and units Issued; identifiers trace; issued units never appear available.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TC-18-AT  Reviewer verifies issued means source-bank issue only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TC-18-AT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FR-18  |  AC-18.1–4</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verifies issued means source-bank issue only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Known reserved two-unit request.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source-bank issue record and duplicate refusal.</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AC-18.1–4 pass; the UI does not call issue delivered or transfused.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TC-19-CT  Expires-at-now boundary and disposal transition</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TC-19-CT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FR-19  |  AC-19.1–3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Expires-at-now boundary and disposal transition</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Components expiring one second before, exactly now and one second after now.</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Freeze clock and apply availability/disposal transitions.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At-or-before-now components unavailable; disposed/issued units cannot be disposed again.</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TC-19-IT  Expired stock excluded before job; disposal audit; active reservation invalidated atomically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TC-19-IT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FR-19  |  AC-19.1–3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Expired stock excluded before job; disposal audit; active reservation invalidated atomically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Reserved component at expiry and a disposable component.</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INV-06/07 and expiry reconciliation; inspect request/reservation/audit.</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Expired/disposed units unavailable; active reservation invalidates atomically; repeat disposal fails.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TC-19-ST  Expiry/disposal changes stock and request state; repeat disposal refused</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TC-19-ST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FR-19  |  AC-19.1–3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Expiry/disposal changes stock and request state; repeat disposal refused</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Bank inventory user and near-expiry stock.</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Advance test clock, refresh inventory, dispose unit and retry.</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Expired unit disappears from available stock; request returns Accepted; repeated disposal is refused.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TC-19-AT  Reviewer checks time boundary and disposal evidence</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TC-19-AT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FR-19  |  AC-19.1–3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checks time boundary and disposal evidence</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Reviewer fixture with exact expiry timestamp.</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checks time boundary, disposal actor/reason/time and released request.</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AC-19.1–3 pass with event and stock evidence.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TC-20-CT  Dashboard count and csv cell escaping rules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Component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TC-20-CT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FR-20  |  AC-20.1–3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Dashboard count and csv cell escaping rules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the focused rule in PHPUnit Unit or the frontend pure-JS/component runner; assert every listed variant.</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Known dashboard totals; CSV value beginning with = and a comma.</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count reconciliation and CSV escaping rule.</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Dashboard matches source counts; exported cell cannot execute as spreadsheet formula; columns remain valid.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TC-20-IT  Figures reconcile; filtered csv columns, scope, escaping and empty export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Integration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TC-20-IT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FR-20  |  AC-20.1–3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Figures reconcile; filtered csv columns, scope, escaping and empty export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Automate through the real Laravel JSON route with factories and RefreshDatabase; assert response and stored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Bank A/B records, active filters, missing forecast data.</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Call VIEW-01 and CSV-01–03 as authorized/unauthorized roles.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Figures reconcile; CSV has documented columns and permitted filtered rows; empty data handled.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TC-20-ST  Dashboard/export display selected filters and downloadable safe data</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System</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TC-20-ST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FR-20  |  AC-20.1–3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Dashboard/export display selected filters and downloadable safe data</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React and Laravel against a disposable seeded database; use browser automation and verify persisted state.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Admin/bank user with dashboard and export access.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Choose filters, compare cards with lists, download CSV and inspect contents.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Visible figures equal underlying data; file reflects filters and scope and is safe to open.</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TC-20-AT  Reviewer compares dashboard, lists, forecast and csv</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Acceptance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TC-20-AT</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FR-20  |  AC-20.1–3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Reviewer compares dashboard, lists, forecast and csv</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Use the approved demo fixture; a reviewer performs and records each linked acceptance criterion.</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Known dashboard/list/forecast fixture.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Reviewer compares figures and export rows/columns under two roles.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AC-20.1–3 pass; missing optional data does not break ordinary screens.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TC-X-SEC  Authorization and sensitive-data boundaries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Security</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TC-X-SEC</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FR-02 and every protected FR  |  linked access ACs</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Authorization and sensitive-data boundaries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Exercise each protected endpoint and exported/trace view with synthetic data.</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Valid user, anonymous request, wrong role, wrong organization and inactive token.</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Call the same operation under each actor; compare response, persisted records and restricted fields.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Only authorized scope succeeds; denied attempts change no data and expose no donor or patient details.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TC-X-CON  Competing reservation and issue transactions</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Concurrency</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TC-X-CON</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FR-08, FR-13 and FR-18  |  AC-08.1–3; AC-13.2–3; AC-18.1–3</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Competing reservation and issue transactions</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Run two simultaneous requests on the production database engine in isolated CI.</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Two requests targeting the same eligible component set; separate database connections.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Release both confirmation or issue calls at the same barrier; inspect response and final rows.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One winner only; losing call reports conflict; no shared active reservation or partial issue remains.</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TC-X-API  OpenAPI response and error contract</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Contract</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TC-X-API</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All implemented API FRs  |  approved API contract</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OpenAPI response and error contract</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Compare implemented routes and examples to OpenAPI and the approved API reference.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Current docs/openapi.yaml, implemented routes and representative valid/invalid payloads.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Validate documented paths, statuses, response fields and error shapes against actual HTTP responses.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Every implemented endpoint conforms to its approved documented contract or has an approved change.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TC-X-ACC  Keyboard and accessible-label workflow</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Accessibility</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TC-X-ACC</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All user-interface FRs  |  linked usability ACs</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Keyboard and accessible-label workflow</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Combine automated axe checks with manual keyboard and focus review.</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Representative login, donor, request, inventory and error screens with synthetic data.</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Complete critical actions without a mouse; inspect labels, focus, errors and announced status.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Users can complete the workflow and understand each error; recorded issues identify the WCAG criterion.</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r>
        <w:br w:type="page"/>
      </w:r>
    </w:p>
    <w:p>
      <w:pPr>
        <w:pStyle w:val="Heading1"/>
        <w:keepNext/>
      </w:pPr>
      <w:r>
        <w:t>TC-X-PERF  API latency, query count and frontend performance</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Performance</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TC-X-PERF</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FR-07, FR-11, FR-15, FR-16 and FR-20  |  agreed performance targets</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API latency, query count and frontend performance</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Measure on a fixed build/machine with a documented seeded record volume.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Representative inventory, search, report, forecast and dashboard data volume.</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Run repeated workload; record p95 latency, query count and Lighthouse profile/results.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Measures meet targets agreed before the run; slow queries and N+1 patterns are reported.</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TC-X-REC  Worker, service and transaction failure recovery</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Recovery</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TC-X-REC</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FR-05, FR-08, FR-16 and FR-18  |  linked failure-handling ACs</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Worker, service and transaction failure recovery</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Inject controlled failure and retry using synthetic data.</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Pending donor email, reservation, forecast request and issue transaction.</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Stop worker/service or force transaction exception, then retry and inspect events and rows.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No partial reservation/issue; one notification event per rejection; errors and retries are visible.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p>
      <w:pPr>
        <w:pStyle w:val="Heading1"/>
        <w:keepNext/>
      </w:pPr>
      <w:r>
        <w:t>TC-X-AI  Chronological holdout and leakage check</w:t>
      </w:r>
    </w:p>
    <w:tbl>
      <w:tblPr>
        <w:tblStyle w:val="TableGrid"/>
        <w:tblW w:type="auto" w:w="0"/>
        <w:jc w:val="center"/>
        <w:tblLayout w:type="fixed"/>
        <w:tblLook w:firstColumn="1" w:firstRow="1" w:lastColumn="0" w:lastRow="0" w:noHBand="0" w:noVBand="1" w:val="04A0"/>
      </w:tblPr>
      <w:tblGrid>
        <w:gridCol w:w="2232"/>
        <w:gridCol w:w="7848"/>
      </w:tblGrid>
      <w:tr>
        <w:trPr>
          <w:cantSplit/>
        </w:trPr>
        <w:tc>
          <w:tcPr>
            <w:tcW w:type="dxa" w:w="2232"/>
            <w:vAlign w:val="center"/>
            <w:shd w:fill="E9EDF1"/>
          </w:tcPr>
          <w:p>
            <w:pPr>
              <w:spacing w:after="0" w:before="0"/>
            </w:pPr>
            <w:r/>
            <w:r>
              <w:rPr>
                <w:rFonts w:ascii="Aptos" w:hAnsi="Aptos"/>
                <w:b/>
                <w:color w:val="19222D"/>
                <w:sz w:val="17"/>
              </w:rPr>
              <w:t>Test type</w:t>
            </w:r>
          </w:p>
        </w:tc>
        <w:tc>
          <w:tcPr>
            <w:tcW w:type="dxa" w:w="7848"/>
            <w:vAlign w:val="center"/>
          </w:tcPr>
          <w:p>
            <w:pPr>
              <w:spacing w:after="0" w:before="0"/>
            </w:pPr>
            <w:r/>
            <w:r>
              <w:rPr>
                <w:rFonts w:ascii="Aptos" w:hAnsi="Aptos"/>
                <w:b w:val="0"/>
                <w:color w:val="19222D"/>
                <w:sz w:val="17"/>
              </w:rPr>
              <w:t>Forecast evaluation</w:t>
            </w:r>
          </w:p>
        </w:tc>
      </w:tr>
      <w:tr>
        <w:trPr>
          <w:cantSplit/>
        </w:trPr>
        <w:tc>
          <w:tcPr>
            <w:tcW w:type="dxa" w:w="2232"/>
            <w:vAlign w:val="center"/>
            <w:shd w:fill="E9EDF1"/>
          </w:tcPr>
          <w:p>
            <w:pPr>
              <w:spacing w:after="0" w:before="0"/>
            </w:pPr>
            <w:r/>
            <w:r>
              <w:rPr>
                <w:rFonts w:ascii="Aptos" w:hAnsi="Aptos"/>
                <w:b/>
                <w:color w:val="19222D"/>
                <w:sz w:val="17"/>
              </w:rPr>
              <w:t>Case number</w:t>
            </w:r>
          </w:p>
        </w:tc>
        <w:tc>
          <w:tcPr>
            <w:tcW w:type="dxa" w:w="7848"/>
            <w:vAlign w:val="center"/>
            <w:shd w:fill="F7F8FA"/>
          </w:tcPr>
          <w:p>
            <w:pPr>
              <w:spacing w:after="0" w:before="0"/>
            </w:pPr>
            <w:r/>
            <w:r>
              <w:rPr>
                <w:rFonts w:ascii="Aptos" w:hAnsi="Aptos"/>
                <w:b w:val="0"/>
                <w:color w:val="19222D"/>
                <w:sz w:val="17"/>
              </w:rPr>
              <w:t>TC-X-AI</w:t>
            </w:r>
          </w:p>
        </w:tc>
      </w:tr>
      <w:tr>
        <w:trPr>
          <w:cantSplit/>
        </w:trPr>
        <w:tc>
          <w:tcPr>
            <w:tcW w:type="dxa" w:w="2232"/>
            <w:vAlign w:val="center"/>
            <w:shd w:fill="E9EDF1"/>
          </w:tcPr>
          <w:p>
            <w:pPr>
              <w:spacing w:after="0" w:before="0"/>
            </w:pPr>
            <w:r/>
            <w:r>
              <w:rPr>
                <w:rFonts w:ascii="Aptos" w:hAnsi="Aptos"/>
                <w:b/>
                <w:color w:val="19222D"/>
                <w:sz w:val="17"/>
              </w:rPr>
              <w:t>Requirement</w:t>
            </w:r>
          </w:p>
        </w:tc>
        <w:tc>
          <w:tcPr>
            <w:tcW w:type="dxa" w:w="7848"/>
            <w:vAlign w:val="center"/>
          </w:tcPr>
          <w:p>
            <w:pPr>
              <w:spacing w:after="0" w:before="0"/>
            </w:pPr>
            <w:r/>
            <w:r>
              <w:rPr>
                <w:rFonts w:ascii="Aptos" w:hAnsi="Aptos"/>
                <w:b w:val="0"/>
                <w:color w:val="19222D"/>
                <w:sz w:val="17"/>
              </w:rPr>
              <w:t>FR-16  |  AC-16.1–5</w:t>
            </w:r>
          </w:p>
        </w:tc>
      </w:tr>
      <w:tr>
        <w:trPr>
          <w:cantSplit/>
        </w:trPr>
        <w:tc>
          <w:tcPr>
            <w:tcW w:type="dxa" w:w="2232"/>
            <w:vAlign w:val="center"/>
            <w:shd w:fill="E9EDF1"/>
          </w:tcPr>
          <w:p>
            <w:pPr>
              <w:spacing w:after="0" w:before="0"/>
            </w:pPr>
            <w:r/>
            <w:r>
              <w:rPr>
                <w:rFonts w:ascii="Aptos" w:hAnsi="Aptos"/>
                <w:b/>
                <w:color w:val="19222D"/>
                <w:sz w:val="17"/>
              </w:rPr>
              <w:t>Test case name</w:t>
            </w:r>
          </w:p>
        </w:tc>
        <w:tc>
          <w:tcPr>
            <w:tcW w:type="dxa" w:w="7848"/>
            <w:vAlign w:val="center"/>
            <w:shd w:fill="F7F8FA"/>
          </w:tcPr>
          <w:p>
            <w:pPr>
              <w:spacing w:after="0" w:before="0"/>
            </w:pPr>
            <w:r/>
            <w:r>
              <w:rPr>
                <w:rFonts w:ascii="Aptos" w:hAnsi="Aptos"/>
                <w:b w:val="0"/>
                <w:color w:val="19222D"/>
                <w:sz w:val="17"/>
              </w:rPr>
              <w:t>Chronological holdout and leakage check</w:t>
            </w:r>
          </w:p>
        </w:tc>
      </w:tr>
      <w:tr>
        <w:trPr>
          <w:cantSplit/>
        </w:trPr>
        <w:tc>
          <w:tcPr>
            <w:tcW w:type="dxa" w:w="2232"/>
            <w:vAlign w:val="center"/>
            <w:shd w:fill="E9EDF1"/>
          </w:tcPr>
          <w:p>
            <w:pPr>
              <w:spacing w:after="0" w:before="0"/>
            </w:pPr>
            <w:r/>
            <w:r>
              <w:rPr>
                <w:rFonts w:ascii="Aptos" w:hAnsi="Aptos"/>
                <w:b/>
                <w:color w:val="19222D"/>
                <w:sz w:val="17"/>
              </w:rPr>
              <w:t>Description</w:t>
            </w:r>
          </w:p>
        </w:tc>
        <w:tc>
          <w:tcPr>
            <w:tcW w:type="dxa" w:w="7848"/>
            <w:vAlign w:val="center"/>
          </w:tcPr>
          <w:p>
            <w:pPr>
              <w:spacing w:after="0" w:before="0"/>
            </w:pPr>
            <w:r/>
            <w:r>
              <w:rPr>
                <w:rFonts w:ascii="Aptos" w:hAnsi="Aptos"/>
                <w:b w:val="0"/>
                <w:color w:val="19222D"/>
                <w:sz w:val="17"/>
              </w:rPr>
              <w:t>Freeze a historical cutoff and compare model output with a simple baseline.</w:t>
            </w:r>
          </w:p>
        </w:tc>
      </w:tr>
      <w:tr>
        <w:trPr>
          <w:cantSplit/>
        </w:trPr>
        <w:tc>
          <w:tcPr>
            <w:tcW w:type="dxa" w:w="2232"/>
            <w:vAlign w:val="center"/>
            <w:shd w:fill="E9EDF1"/>
          </w:tcPr>
          <w:p>
            <w:pPr>
              <w:spacing w:after="0" w:before="0"/>
            </w:pPr>
            <w:r/>
            <w:r>
              <w:rPr>
                <w:rFonts w:ascii="Aptos" w:hAnsi="Aptos"/>
                <w:b/>
                <w:color w:val="19222D"/>
                <w:sz w:val="17"/>
              </w:rPr>
              <w:t>Input / setup</w:t>
            </w:r>
          </w:p>
        </w:tc>
        <w:tc>
          <w:tcPr>
            <w:tcW w:type="dxa" w:w="7848"/>
            <w:vAlign w:val="center"/>
            <w:shd w:fill="F7F8FA"/>
          </w:tcPr>
          <w:p>
            <w:pPr>
              <w:spacing w:after="0" w:before="0"/>
            </w:pPr>
            <w:r/>
            <w:r>
              <w:rPr>
                <w:rFonts w:ascii="Aptos" w:hAnsi="Aptos"/>
                <w:b w:val="0"/>
                <w:color w:val="19222D"/>
                <w:sz w:val="17"/>
              </w:rPr>
              <w:t>Versioned daily requested-unit series with known cutoff, sparse and empty variants.</w:t>
            </w:r>
          </w:p>
        </w:tc>
      </w:tr>
      <w:tr>
        <w:trPr>
          <w:cantSplit/>
        </w:trPr>
        <w:tc>
          <w:tcPr>
            <w:tcW w:type="dxa" w:w="2232"/>
            <w:vAlign w:val="center"/>
            <w:shd w:fill="E9EDF1"/>
          </w:tcPr>
          <w:p>
            <w:pPr>
              <w:spacing w:after="0" w:before="0"/>
            </w:pPr>
            <w:r/>
            <w:r>
              <w:rPr>
                <w:rFonts w:ascii="Aptos" w:hAnsi="Aptos"/>
                <w:b/>
                <w:color w:val="19222D"/>
                <w:sz w:val="17"/>
              </w:rPr>
              <w:t>Test action</w:t>
            </w:r>
          </w:p>
        </w:tc>
        <w:tc>
          <w:tcPr>
            <w:tcW w:type="dxa" w:w="7848"/>
            <w:vAlign w:val="center"/>
          </w:tcPr>
          <w:p>
            <w:pPr>
              <w:spacing w:after="0" w:before="0"/>
            </w:pPr>
            <w:r/>
            <w:r>
              <w:rPr>
                <w:rFonts w:ascii="Aptos" w:hAnsi="Aptos"/>
                <w:b w:val="0"/>
                <w:color w:val="19222D"/>
                <w:sz w:val="17"/>
              </w:rPr>
              <w:t>Train on pre-cutoff records only; evaluate MAE on later dates; inspect policy/model versions.</w:t>
            </w:r>
          </w:p>
        </w:tc>
      </w:tr>
      <w:tr>
        <w:trPr>
          <w:cantSplit/>
        </w:trPr>
        <w:tc>
          <w:tcPr>
            <w:tcW w:type="dxa" w:w="2232"/>
            <w:vAlign w:val="center"/>
            <w:shd w:fill="E9EDF1"/>
          </w:tcPr>
          <w:p>
            <w:pPr>
              <w:spacing w:after="0" w:before="0"/>
            </w:pPr>
            <w:r/>
            <w:r>
              <w:rPr>
                <w:rFonts w:ascii="Aptos" w:hAnsi="Aptos"/>
                <w:b/>
                <w:color w:val="19222D"/>
                <w:sz w:val="17"/>
              </w:rPr>
              <w:t>Expected output</w:t>
            </w:r>
          </w:p>
        </w:tc>
        <w:tc>
          <w:tcPr>
            <w:tcW w:type="dxa" w:w="7848"/>
            <w:vAlign w:val="center"/>
            <w:shd w:fill="F7F8FA"/>
          </w:tcPr>
          <w:p>
            <w:pPr>
              <w:spacing w:after="0" w:before="0"/>
            </w:pPr>
            <w:r/>
            <w:r>
              <w:rPr>
                <w:rFonts w:ascii="Aptos" w:hAnsi="Aptos"/>
                <w:b w:val="0"/>
                <w:color w:val="19222D"/>
                <w:sz w:val="17"/>
              </w:rPr>
              <w:t>No future data leaks into training; output is nonnegative; accuracy is reported against agreed baseline.</w:t>
            </w:r>
          </w:p>
        </w:tc>
      </w:tr>
      <w:tr>
        <w:trPr>
          <w:cantSplit/>
        </w:trPr>
        <w:tc>
          <w:tcPr>
            <w:tcW w:type="dxa" w:w="2232"/>
            <w:vAlign w:val="center"/>
            <w:shd w:fill="E9EDF1"/>
          </w:tcPr>
          <w:p>
            <w:pPr>
              <w:spacing w:after="0" w:before="0"/>
            </w:pPr>
            <w:r/>
            <w:r>
              <w:rPr>
                <w:rFonts w:ascii="Aptos" w:hAnsi="Aptos"/>
                <w:b/>
                <w:color w:val="19222D"/>
                <w:sz w:val="17"/>
              </w:rPr>
              <w:t>Test result</w:t>
            </w:r>
          </w:p>
        </w:tc>
        <w:tc>
          <w:tcPr>
            <w:tcW w:type="dxa" w:w="7848"/>
            <w:vAlign w:val="center"/>
          </w:tcPr>
          <w:p>
            <w:pPr>
              <w:spacing w:after="0" w:before="0"/>
            </w:pPr>
            <w:r/>
            <w:r>
              <w:rPr>
                <w:rFonts w:ascii="Aptos" w:hAnsi="Aptos"/>
                <w:b w:val="0"/>
                <w:color w:val="19222D"/>
                <w:sz w:val="17"/>
              </w:rPr>
              <w:t>Not executed — Planned. Record actual result and evidence after the run.</w:t>
            </w:r>
          </w:p>
        </w:tc>
      </w:tr>
    </w:tbl>
    <w:p>
      <w:pPr>
        <w:spacing w:after="0" w:before="0"/>
      </w:pPr>
      <w:r>
        <w:rPr>
          <w:sz w:val="2"/>
        </w:rPr>
      </w:r>
    </w:p>
    <w:sectPr w:rsidR="00FC693F" w:rsidRPr="0006063C" w:rsidSect="00034616">
      <w:footerReference w:type="default" r:id="rId9"/>
      <w:pgSz w:w="12240" w:h="15840"/>
      <w:pgMar w:top="965"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974"/>
        <w:sz w:val="16"/>
      </w:rPr>
      <w:t>BloodBankPlatform  |  Test case sheets  |  Planned cases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922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