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Reporte de Ingeniería: Arquitectura, Ensamblaje y Puesta en Marcha de Rocky V3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Proyecto: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Rocky V3 — WRO Future Engineers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Fecha: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 de septiembre de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Construcción Mecánica, Integración de Hardware y Sistema Base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Reporte Técnico 01 — Baseline de Rocky V3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Resumen Ejecutivo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Tras el análisis retrospectivo y el descarte de la plataforma Rocky V2, se llevó a cabo el diseño y la construcción integral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Rocky V3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Este prototipo representa una reingeniería completa del chasis, orientada a cumplir con las restricciones del reglamento de la categoría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Future Engineers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la WRO y a brindar una plataforma electromecánica estable para el procesamiento de visión artificial.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Rocky V3 introduce un tren motriz delantero integrado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FWD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con dirección tipo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Ackermann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juntas homocinéticas de bolas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ball joints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chasis en celosía reforzado y una cuna modular optimizada para alojar de forma desacoplada la unidad de procesamiento por IA (Raspberry Pi 4 y cámara). Este documento establece la línea base de hardware y la configuración inicial de software antes de las sesiones de calibración fina.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Ficha Técnica y Dimensiones Reglamentarias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vehículo fue verificado con base en las restricciones del Criterio 2 y la Regla 4 de la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WRO Future Engineers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Parámetro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Medición / Especificación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Límite Reglamentario WRO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Margen de Tolerancia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Longitud Total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133499" cy="247926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99" cy="2479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590699" cy="209603"/>
                  <wp:effectExtent b="0" l="0" r="0" t="0"/>
                  <wp:docPr id="1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99" cy="2096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773162" cy="209995"/>
                  <wp:effectExtent b="0" l="0" r="0" t="0"/>
                  <wp:docPr id="12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162" cy="2099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638770" cy="209745"/>
                  <wp:effectExtent b="0" l="0" r="0" t="0"/>
                  <wp:docPr id="1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770" cy="2097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(Cumple holgadamente)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Anchura Total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187225" cy="215309"/>
                  <wp:effectExtent b="0" l="0" r="0" t="0"/>
                  <wp:docPr id="1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25" cy="2153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590699" cy="209603"/>
                  <wp:effectExtent b="0" l="0" r="0" t="0"/>
                  <wp:docPr id="1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99" cy="2096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773162" cy="209995"/>
                  <wp:effectExtent b="0" l="0" r="0" t="0"/>
                  <wp:docPr id="16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162" cy="2099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638770" cy="209745"/>
                  <wp:effectExtent b="0" l="0" r="0" t="0"/>
                  <wp:docPr id="2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770" cy="2097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(Cumple)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Altura Total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157758" cy="213437"/>
                  <wp:effectExtent b="0" l="0" r="0" t="0"/>
                  <wp:docPr id="1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58" cy="2134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590699" cy="209603"/>
                  <wp:effectExtent b="0" l="0" r="0" t="0"/>
                  <wp:docPr id="26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99" cy="2096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(con mástil de cámara)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773162" cy="209995"/>
                  <wp:effectExtent b="0" l="0" r="0" t="0"/>
                  <wp:docPr id="22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162" cy="2099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725239" cy="209938"/>
                  <wp:effectExtent b="0" l="0" r="0" t="0"/>
                  <wp:docPr id="2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239" cy="2099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(Cumple)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Masa Total del Vehículo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475655" cy="209288"/>
                  <wp:effectExtent b="0" l="0" r="0" t="0"/>
                  <wp:docPr id="27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55" cy="2092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(con baterías)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658118" cy="209835"/>
                  <wp:effectExtent b="0" l="0" r="0" t="0"/>
                  <wp:docPr id="29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118" cy="2098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523726" cy="209491"/>
                  <wp:effectExtent b="0" l="0" r="0" t="0"/>
                  <wp:docPr id="31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726" cy="2094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(Margen óptimo)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Voltaje Nominal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393948" cy="211387"/>
                  <wp:effectExtent b="0" l="0" r="0" t="0"/>
                  <wp:docPr id="32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48" cy="211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(Pack 6x AA / LiPo EV3)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662881" cy="208334"/>
                  <wp:effectExtent b="0" l="0" r="0" t="0"/>
                  <wp:docPr id="33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81" cy="2083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Conforme a normativa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Arquitectura Mecánica y Cinemática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Geometría de Dirección Ackermann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diferencia de la dirección lineal y directa de V2, Rocky V3 incorpora brazos de acoplamiento inclinados conectados a una cremallera dentada central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módulos guiada por vigas Technic de baja fricción: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Las líneas imaginarias que proyectan los pivotes de dirección y los puntos de articulación de la cremallera convergen en el centro del eje trasero, cumpliendo la condición cinemática: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71439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71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Donde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5553" cy="252293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3" cy="252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el ancho de vía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69428" cy="23908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428" cy="239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3499" cy="24792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499" cy="247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distancia entre ejes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69428" cy="23908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428" cy="239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Limitadores de Carrera: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añadieron topes mecánicos en el recorrido de la cremallera para limitar el ángulo máximo de las ruedas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6988" cy="237215"/>
            <wp:effectExtent b="0" l="0" r="0" t="0"/>
            <wp:docPr id="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988" cy="237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evitando el desacoplamiento de las juntas homocinéticas en giros forzados.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Actuador: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Motor Mediano EV3 (MediumMotor) montado horizontalmente sobre el eje, con reducción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272" cy="236363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72" cy="23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mediante piñón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dientes acoplado a la cremallera.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Tren Motriz Delantero (Front-Wheel Drive)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integró la tracción directamente en las ruedas direccionales delanteras.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Transmisión de Par: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fuerza del motor mediano de tracción (MediumMotor) se transfiere a través de un diferencial compacto y dos juntas homocinéticas de rótula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LEGO Technic Universal Steering Joints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lo que permite trasmitir el par motor a las ruedas motrices sin importar el ángulo de viraje.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Ventaja Dinámica: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 traccionar desde el frente, el vector de empuje siempre coincide con la dirección a la que apuntan las ruedas, eliminando el sobreviraje y facilitando las maniobras de recuperación en esquivas de obstáculos.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Chasis Rígido y Distribución de Masas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Estructura en Doble V: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construyó una caja portante utilizando marcos rectangulares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5620" cy="236750"/>
            <wp:effectExtent b="0" l="0" r="0" t="0"/>
            <wp:docPr id="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620" cy="23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33549" cy="238191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549" cy="238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módulos unidos por vigas transversales de 15 módulos.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Orientación del Bloque EV3: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bloque EV3 se ubicó en posición semi-vertical central. Esta orientación distribuye el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272" cy="236363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72" cy="23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la masa total sobre el eje delantero, maximizando el agarre de las llantas de goma y dejando completamente accesibles: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conector USB tipo Mini-B para programación y consola serie.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puerto de carga y la compuerta del compartimento de baterías.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Los puertos de entrada numéricos (inferiores) y de salida por letras (superiores).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Arquitectura Electrónica y Cableado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                DIAGRAMA DE CONEXIONES ROCKY V3</w:t>
        <w:br w:type="textWrapping"/>
        <w:t xml:space="preserve">                          </w:t>
        <w:br w:type="textWrapping"/>
        <w:t xml:space="preserve">          +-----------------------------------------------+</w:t>
        <w:br w:type="textWrapping"/>
        <w:t xml:space="preserve">          |          LEGO Mindstorms EV3 Brick            |</w:t>
        <w:br w:type="textWrapping"/>
        <w:t xml:space="preserve">          |                  (ev3dev2)                    |</w:t>
        <w:br w:type="textWrapping"/>
        <w:t xml:space="preserve">          +-------+-----------+---------------+-----------+</w:t>
        <w:br w:type="textWrapping"/>
        <w:t xml:space="preserve">                  |           |               |           |</w:t>
        <w:br w:type="textWrapping"/>
        <w:t xml:space="preserve">            outA  |     outC  |          in1  |      in3  |</w:t>
        <w:br w:type="textWrapping"/>
        <w:t xml:space="preserve">                  v           v               v           v</w:t>
        <w:br w:type="textWrapping"/>
        <w:t xml:space="preserve">            [Motor Med.] [Motor Med.]     [Sensor US] [Sensor Giro]</w:t>
        <w:br w:type="textWrapping"/>
        <w:t xml:space="preserve">             Dirección     Tracción        Frontal      Chasis</w:t>
        <w:br w:type="textWrapping"/>
        <w:t xml:space="preserve">            (Ackermann)    (FWD)         (Distancia)   (Ángulo Z)</w:t>
        <w:br w:type="textWrapping"/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Mapeo de Puertos Asignado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Puerto de Salida A (outA):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Control del ángulo de dirección de la cremallera.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Puerto de Salida C (outC):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Motor de impulsión y velocidad continua.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Puerto de Entrada 1 (in1):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Sensor ultrasónico frontal para detección de muros y pilares.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Puerto de Entrada 3 (in3):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Sensor de giro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EV3 Gyro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para estabilización angular del chasis.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Bahía de Expansión Superior: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Anclaje y aislamiento antivibratorio para la Raspberry Pi 4 Model B y el mástil de la cámara USB / CSI.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Software Base Inicial: Definición de la Máquina de Estados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programa de puesta en marcha (robot.py) se estructuró bajo el paradigma de Máquina de Estados Finitos (FSM) con control en lazo cerrado para la orientación: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WAIT_START ]  --&gt; (Pulsación de Flecha Derecha)</w:t>
        <w:br w:type="textWrapping"/>
        <w:t xml:space="preserve">      |</w:t>
        <w:br w:type="textWrapping"/>
        <w:t xml:space="preserve">      v</w:t>
        <w:br w:type="textWrapping"/>
        <w:t xml:space="preserve">[ DRIVE_GYRO ]  --&gt; Control continuo con Giroscopio + PID</w:t>
        <w:br w:type="textWrapping"/>
        <w:t xml:space="preserve">      |</w:t>
        <w:br w:type="textWrapping"/>
        <w:t xml:space="preserve">      +---&gt; (Obstáculo a &lt;= 20 cm) ---&gt; [ AVOID_OBSTACLE ] (Esquiva 0.8s)</w:t>
        <w:br w:type="textWrapping"/>
        <w:t xml:space="preserve">      |                                        |</w:t>
        <w:br w:type="textWrapping"/>
        <w:t xml:space="preserve">      |&lt;--------- (Fin de maniobra) -----------+</w:t>
        <w:br w:type="textWrapping"/>
        <w:t xml:space="preserve">      |</w:t>
        <w:br w:type="textWrapping"/>
        <w:t xml:space="preserve">      +---&gt; (Pulsación Botón Escape) ---&gt; [ EMERGENCY_STOP ] (Parada en seco)</w:t>
        <w:br w:type="textWrapping"/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Formulación del Control Proporcional Inicial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software original fue planteado con una ley de control PID teórica: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95579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95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 valores iniciales de prueba: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09340" cy="248872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340" cy="24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35062" cy="248203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062" cy="248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11572" cy="246884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72" cy="246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79309" cy="247275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9309" cy="24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Resultados de la Primera Prueba en Vacío (Puesta en Marcha)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Durante el primer encendido y prueba con el chasis levantado en banco de trabajo, se registraron las siguientes observaciones: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Mecánica: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cremallera y los brazos de dirección se desplazan suavemente entre los topes mecánicos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6988" cy="237215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988" cy="237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sin trabamientos en las crucetas homocinéticas. La holgura angular medida en reposo se redujo a menos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6361" cy="232054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361" cy="232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Tracción: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Las ruedas delanteras responden con buena entrega de par, aunque la vibración del motor mediano evidenció la necesidad de agregar desacoplamiento elástico en la fijación del sensor giroscópico.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Electrónica y Software: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detectó la necesidad de validar el cableado físico respecto al mapeo de software, así como ajustar la sensibilidad del lazo de control para evitar sobreoscilaciones dinámicas.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Conclusiones y Próximos Pasos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prototipo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Rocky V3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superó con éxito la fase de diseño mecánico y ensamble estructural, consolidándose como una plataforma sólida que cumple con todas las dimensiones, límites de peso y especificaciones de rigidez requeridas para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WRO Future Engineers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Hoja de Ruta Inmediata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Traslado del robot a pruebas en banco con conexión por consola SSH (ev3dev).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Diagnóstico integral de fallas en tiempo de ejecución del script robot.py.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Calibración del lazo de control PID para eliminar el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chattering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la dirección.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Integración del protocolo de parada de emergencia en seco antes de iniciar las pruebas de rodaje en pista real.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8.png"/><Relationship Id="rId22" Type="http://schemas.openxmlformats.org/officeDocument/2006/relationships/image" Target="media/image29.png"/><Relationship Id="rId21" Type="http://schemas.openxmlformats.org/officeDocument/2006/relationships/image" Target="media/image26.png"/><Relationship Id="rId24" Type="http://schemas.openxmlformats.org/officeDocument/2006/relationships/image" Target="media/image1.png"/><Relationship Id="rId23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30.png"/><Relationship Id="rId25" Type="http://schemas.openxmlformats.org/officeDocument/2006/relationships/image" Target="media/image5.png"/><Relationship Id="rId28" Type="http://schemas.openxmlformats.org/officeDocument/2006/relationships/image" Target="media/image3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31.png"/><Relationship Id="rId7" Type="http://schemas.openxmlformats.org/officeDocument/2006/relationships/image" Target="media/image16.png"/><Relationship Id="rId8" Type="http://schemas.openxmlformats.org/officeDocument/2006/relationships/image" Target="media/image32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4.png"/><Relationship Id="rId33" Type="http://schemas.openxmlformats.org/officeDocument/2006/relationships/image" Target="media/image6.png"/><Relationship Id="rId10" Type="http://schemas.openxmlformats.org/officeDocument/2006/relationships/image" Target="media/image10.png"/><Relationship Id="rId32" Type="http://schemas.openxmlformats.org/officeDocument/2006/relationships/image" Target="media/image15.png"/><Relationship Id="rId13" Type="http://schemas.openxmlformats.org/officeDocument/2006/relationships/image" Target="media/image14.png"/><Relationship Id="rId35" Type="http://schemas.openxmlformats.org/officeDocument/2006/relationships/image" Target="media/image19.png"/><Relationship Id="rId12" Type="http://schemas.openxmlformats.org/officeDocument/2006/relationships/image" Target="media/image13.png"/><Relationship Id="rId34" Type="http://schemas.openxmlformats.org/officeDocument/2006/relationships/image" Target="media/image9.png"/><Relationship Id="rId15" Type="http://schemas.openxmlformats.org/officeDocument/2006/relationships/image" Target="media/image17.png"/><Relationship Id="rId37" Type="http://schemas.openxmlformats.org/officeDocument/2006/relationships/image" Target="media/image23.png"/><Relationship Id="rId14" Type="http://schemas.openxmlformats.org/officeDocument/2006/relationships/image" Target="media/image18.png"/><Relationship Id="rId36" Type="http://schemas.openxmlformats.org/officeDocument/2006/relationships/image" Target="media/image21.png"/><Relationship Id="rId17" Type="http://schemas.openxmlformats.org/officeDocument/2006/relationships/image" Target="media/image20.png"/><Relationship Id="rId16" Type="http://schemas.openxmlformats.org/officeDocument/2006/relationships/image" Target="media/image22.png"/><Relationship Id="rId19" Type="http://schemas.openxmlformats.org/officeDocument/2006/relationships/image" Target="media/image24.png"/><Relationship Id="rId18" Type="http://schemas.openxmlformats.org/officeDocument/2006/relationships/image" Target="media/image2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