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5"/>
        <w:gridCol w:w="2160"/>
        <w:gridCol w:w="2250"/>
        <w:gridCol w:w="2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shd w:val="clear" w:color="auto" w:fill="00B0F0"/>
          </w:tcPr>
          <w:p>
            <w:pPr>
              <w:spacing w:after="0" w:line="240" w:lineRule="auto"/>
              <w:rPr>
                <w:b/>
                <w:bCs/>
              </w:rPr>
            </w:pPr>
            <w:r>
              <w:rPr>
                <w:b/>
                <w:bCs/>
              </w:rPr>
              <w:t>Use Case ID:</w:t>
            </w:r>
          </w:p>
        </w:tc>
        <w:tc>
          <w:tcPr>
            <w:tcW w:w="6591" w:type="dxa"/>
            <w:gridSpan w:val="3"/>
            <w:shd w:val="clear" w:color="auto" w:fill="00B0F0"/>
          </w:tcPr>
          <w:p>
            <w:pPr>
              <w:spacing w:after="0" w:line="240" w:lineRule="auto"/>
              <w:jc w:val="center"/>
              <w:rPr>
                <w:rFonts w:hint="eastAsia" w:eastAsiaTheme="minorEastAsia"/>
                <w:b/>
                <w:bCs/>
                <w:lang w:val="en-US" w:eastAsia="ja-JP"/>
              </w:rPr>
            </w:pPr>
            <w:r>
              <w:rPr>
                <w:rFonts w:hint="eastAsia"/>
                <w:b/>
                <w:bCs/>
                <w:lang w:val="en-US" w:eastAsia="ja-JP"/>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after="0" w:line="240" w:lineRule="auto"/>
              <w:rPr>
                <w:b/>
                <w:bCs/>
              </w:rPr>
            </w:pPr>
            <w:r>
              <w:rPr>
                <w:b/>
                <w:bCs/>
              </w:rPr>
              <w:t>Use Case Name:</w:t>
            </w:r>
          </w:p>
        </w:tc>
        <w:tc>
          <w:tcPr>
            <w:tcW w:w="6591" w:type="dxa"/>
            <w:gridSpan w:val="3"/>
          </w:tcPr>
          <w:p>
            <w:pPr>
              <w:spacing w:after="0" w:line="240" w:lineRule="auto"/>
              <w:rPr>
                <w:rFonts w:hint="default" w:eastAsiaTheme="minorEastAsia"/>
                <w:lang w:val="en-US" w:eastAsia="ja-JP"/>
              </w:rPr>
            </w:pPr>
            <w:r>
              <w:rPr>
                <w:rFonts w:hint="default"/>
                <w:lang w:val="en-US" w:eastAsia="ja-JP"/>
              </w:rPr>
              <w:t>Tắt mở đèn quạt bằng giọng nói.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after="0" w:line="240" w:lineRule="auto"/>
              <w:rPr>
                <w:b/>
                <w:bCs/>
              </w:rPr>
            </w:pPr>
            <w:r>
              <w:rPr>
                <w:b/>
                <w:bCs/>
              </w:rPr>
              <w:t>Create By:</w:t>
            </w:r>
          </w:p>
        </w:tc>
        <w:tc>
          <w:tcPr>
            <w:tcW w:w="2160" w:type="dxa"/>
          </w:tcPr>
          <w:p>
            <w:pPr>
              <w:spacing w:after="0" w:line="240" w:lineRule="auto"/>
            </w:pPr>
          </w:p>
        </w:tc>
        <w:tc>
          <w:tcPr>
            <w:tcW w:w="2250" w:type="dxa"/>
          </w:tcPr>
          <w:p>
            <w:pPr>
              <w:spacing w:after="0" w:line="240" w:lineRule="auto"/>
              <w:rPr>
                <w:b/>
                <w:bCs/>
              </w:rPr>
            </w:pPr>
            <w:r>
              <w:rPr>
                <w:b/>
                <w:bCs/>
              </w:rPr>
              <w:t>Last Updated By:</w:t>
            </w:r>
          </w:p>
        </w:tc>
        <w:tc>
          <w:tcPr>
            <w:tcW w:w="218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after="0" w:line="240" w:lineRule="auto"/>
              <w:rPr>
                <w:b/>
                <w:bCs/>
              </w:rPr>
            </w:pPr>
            <w:r>
              <w:rPr>
                <w:b/>
                <w:bCs/>
              </w:rPr>
              <w:t>Date Created:</w:t>
            </w:r>
          </w:p>
        </w:tc>
        <w:tc>
          <w:tcPr>
            <w:tcW w:w="2160" w:type="dxa"/>
          </w:tcPr>
          <w:p>
            <w:pPr>
              <w:spacing w:after="0" w:line="240" w:lineRule="auto"/>
            </w:pPr>
          </w:p>
        </w:tc>
        <w:tc>
          <w:tcPr>
            <w:tcW w:w="2250" w:type="dxa"/>
          </w:tcPr>
          <w:p>
            <w:pPr>
              <w:spacing w:after="0" w:line="240" w:lineRule="auto"/>
              <w:rPr>
                <w:b/>
                <w:bCs/>
              </w:rPr>
            </w:pPr>
            <w:r>
              <w:rPr>
                <w:b/>
                <w:bCs/>
              </w:rPr>
              <w:t>Date Last Updated:</w:t>
            </w:r>
          </w:p>
        </w:tc>
        <w:tc>
          <w:tcPr>
            <w:tcW w:w="2181"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after="0" w:line="240" w:lineRule="auto"/>
              <w:rPr>
                <w:b/>
                <w:bCs/>
              </w:rPr>
            </w:pPr>
            <w:r>
              <w:rPr>
                <w:b/>
                <w:bCs/>
              </w:rPr>
              <w:t>Actors:</w:t>
            </w:r>
          </w:p>
        </w:tc>
        <w:tc>
          <w:tcPr>
            <w:tcW w:w="6591" w:type="dxa"/>
            <w:gridSpan w:val="3"/>
          </w:tcPr>
          <w:p>
            <w:pPr>
              <w:spacing w:after="0" w:line="240" w:lineRule="auto"/>
            </w:pPr>
            <w:r>
              <w:t>Người sử dụng</w:t>
            </w:r>
            <w:r>
              <w:rPr>
                <w:rFonts w:hint="default"/>
                <w:lang w:val="en-US"/>
              </w:rPr>
              <w:t>, các thiết bị phần cứng</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after="0" w:line="240" w:lineRule="auto"/>
              <w:rPr>
                <w:b/>
                <w:bCs/>
              </w:rPr>
            </w:pPr>
            <w:r>
              <w:rPr>
                <w:b/>
                <w:bCs/>
              </w:rPr>
              <w:t>Description:</w:t>
            </w:r>
          </w:p>
        </w:tc>
        <w:tc>
          <w:tcPr>
            <w:tcW w:w="6591" w:type="dxa"/>
            <w:gridSpan w:val="3"/>
          </w:tcPr>
          <w:p>
            <w:pPr>
              <w:spacing w:after="0" w:line="240" w:lineRule="auto"/>
              <w:rPr>
                <w:rFonts w:hint="default"/>
                <w:lang w:val="en-US"/>
              </w:rPr>
            </w:pPr>
            <w:r>
              <w:rPr>
                <w:rFonts w:hint="default"/>
                <w:lang w:val="en-US"/>
              </w:rPr>
              <w:t>Hệ thống sẽ nhận input là giọng nói của người dùng để thực hiện các chức năng bật tắt các thiết bị gia dụng như đèn, quạt.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after="0" w:line="240" w:lineRule="auto"/>
              <w:rPr>
                <w:b/>
                <w:bCs/>
              </w:rPr>
            </w:pPr>
            <w:r>
              <w:rPr>
                <w:b/>
                <w:bCs/>
              </w:rPr>
              <w:t>Preconditions:</w:t>
            </w:r>
          </w:p>
        </w:tc>
        <w:tc>
          <w:tcPr>
            <w:tcW w:w="6591" w:type="dxa"/>
            <w:gridSpan w:val="3"/>
          </w:tcPr>
          <w:p>
            <w:pPr>
              <w:spacing w:after="0" w:line="240" w:lineRule="auto"/>
              <w:rPr>
                <w:rFonts w:hint="default"/>
                <w:lang w:val="en-US"/>
              </w:rPr>
            </w:pPr>
            <w:r>
              <w:rPr>
                <w:rFonts w:hint="default"/>
                <w:lang w:val="en-US"/>
              </w:rPr>
              <w:t>Hệ thống hoạt động bình thường, đảm bảo kết nối giữ app server với adufruit server cũng như kết nối giữa các thiết bị phần cứng; n</w:t>
            </w:r>
            <w:r>
              <w:t>gười dùng đã đăng nhập vào ứng dụng</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after="0" w:line="240" w:lineRule="auto"/>
              <w:rPr>
                <w:b/>
                <w:bCs/>
              </w:rPr>
            </w:pPr>
            <w:r>
              <w:rPr>
                <w:b/>
                <w:bCs/>
              </w:rPr>
              <w:t>Normal Flow:</w:t>
            </w:r>
          </w:p>
        </w:tc>
        <w:tc>
          <w:tcPr>
            <w:tcW w:w="6591" w:type="dxa"/>
            <w:gridSpan w:val="3"/>
          </w:tcPr>
          <w:p>
            <w:pPr>
              <w:spacing w:after="0" w:line="240" w:lineRule="auto"/>
              <w:rPr>
                <w:rFonts w:hint="default"/>
                <w:lang w:val="en-US"/>
              </w:rPr>
            </w:pPr>
            <w:r>
              <w:t xml:space="preserve">1. Người </w:t>
            </w:r>
            <w:r>
              <w:rPr>
                <w:rFonts w:hint="default"/>
                <w:lang w:val="en-US"/>
              </w:rPr>
              <w:t>vào trang “Thiết bị” từ menu và chọn nút nhập dữ liệu bằng giọng nói.</w:t>
            </w:r>
          </w:p>
          <w:p>
            <w:pPr>
              <w:spacing w:after="0" w:line="240" w:lineRule="auto"/>
              <w:rPr>
                <w:rFonts w:hint="default"/>
                <w:lang w:val="en-US"/>
              </w:rPr>
            </w:pPr>
            <w:r>
              <w:t xml:space="preserve">2. </w:t>
            </w:r>
            <w:r>
              <w:rPr>
                <w:rFonts w:hint="default"/>
                <w:lang w:val="en-US"/>
              </w:rPr>
              <w:t>Thiết bị cảm nhận âm thanh thu nhận thông tin tiếng nói của người dùng và gửi lên server.</w:t>
            </w:r>
          </w:p>
          <w:p>
            <w:pPr>
              <w:spacing w:after="0" w:line="240" w:lineRule="auto"/>
            </w:pPr>
            <w:r>
              <w:t xml:space="preserve">3. </w:t>
            </w:r>
            <w:r>
              <w:rPr>
                <w:rFonts w:hint="default"/>
                <w:lang w:val="en-US"/>
              </w:rPr>
              <w:t>Fetch data từ server và sử lí qua mô hình nhận diện từ BẬT/TẮT</w:t>
            </w:r>
            <w:r>
              <w:t>.</w:t>
            </w:r>
          </w:p>
          <w:p>
            <w:pPr>
              <w:spacing w:after="0" w:line="240" w:lineRule="auto"/>
            </w:pPr>
            <w:r>
              <w:t xml:space="preserve">4. </w:t>
            </w:r>
            <w:r>
              <w:rPr>
                <w:rFonts w:hint="default"/>
                <w:lang w:val="en-US"/>
              </w:rPr>
              <w:t>Tiếp tục sử lí qua mô hình nhận diện từ ĐÈN/QUẠT</w:t>
            </w:r>
            <w:r>
              <w:t>.</w:t>
            </w:r>
          </w:p>
          <w:p>
            <w:pPr>
              <w:spacing w:after="0" w:line="240" w:lineRule="auto"/>
              <w:rPr>
                <w:rFonts w:hint="default"/>
                <w:lang w:val="en-US"/>
              </w:rPr>
            </w:pPr>
            <w:r>
              <w:rPr>
                <w:rFonts w:hint="default"/>
                <w:lang w:val="en-US"/>
              </w:rPr>
              <w:t>5. Kiểm tra tình trạng thiết bị phần cứng hiện đang ON hay OFF và so sánh với yêu cầu của người dùng có phù hợp hay không.</w:t>
            </w:r>
          </w:p>
          <w:p>
            <w:pPr>
              <w:spacing w:after="0" w:line="240" w:lineRule="auto"/>
            </w:pPr>
            <w:r>
              <w:rPr>
                <w:rFonts w:hint="default"/>
                <w:lang w:val="en-US"/>
              </w:rPr>
              <w:t>6</w:t>
            </w:r>
            <w:r>
              <w:t xml:space="preserve">. </w:t>
            </w:r>
            <w:r>
              <w:rPr>
                <w:rFonts w:hint="default"/>
                <w:lang w:val="en-US"/>
              </w:rPr>
              <w:t>Hiện thực yêu cầu của người dùng lên thiết bị phần cứng</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after="0" w:line="240" w:lineRule="auto"/>
              <w:rPr>
                <w:b/>
                <w:bCs/>
              </w:rPr>
            </w:pPr>
            <w:r>
              <w:rPr>
                <w:b/>
                <w:bCs/>
              </w:rPr>
              <w:t>Exceptions:</w:t>
            </w:r>
          </w:p>
        </w:tc>
        <w:tc>
          <w:tcPr>
            <w:tcW w:w="6591" w:type="dxa"/>
            <w:gridSpan w:val="3"/>
          </w:tcPr>
          <w:p>
            <w:pPr>
              <w:spacing w:after="0" w:line="240" w:lineRule="auto"/>
            </w:pPr>
            <w:r>
              <w:t xml:space="preserve">Exception 1 </w:t>
            </w:r>
            <w:r>
              <w:rPr>
                <w:rFonts w:hint="default"/>
                <w:lang w:val="en-US"/>
              </w:rPr>
              <w:t>trong bước 3 tới 5</w:t>
            </w:r>
            <w:r>
              <w:t>:</w:t>
            </w:r>
          </w:p>
          <w:p>
            <w:pPr>
              <w:spacing w:after="0" w:line="240" w:lineRule="auto"/>
              <w:rPr>
                <w:rFonts w:hint="default"/>
                <w:lang w:val="en-US"/>
              </w:rPr>
            </w:pPr>
            <w:r>
              <w:t xml:space="preserve">Nếu </w:t>
            </w:r>
            <w:r>
              <w:rPr>
                <w:rFonts w:hint="default"/>
                <w:lang w:val="en-US"/>
              </w:rPr>
              <w:t>mô hình Nhận diện giọng nói không thể nhận diện được giọng của người dùng hay không nhận diện được từ khóa kể trên sau 5 giây, hệ thống sẽ dừng thu thanh và yêu cầu người dùng thử lại hoặc thoát.</w:t>
            </w:r>
          </w:p>
          <w:p>
            <w:pPr>
              <w:spacing w:after="0" w:line="240" w:lineRule="auto"/>
            </w:pPr>
            <w:r>
              <w:t xml:space="preserve">Exception </w:t>
            </w:r>
            <w:r>
              <w:rPr>
                <w:rFonts w:hint="default"/>
                <w:lang w:val="en-US"/>
              </w:rPr>
              <w:t>2</w:t>
            </w:r>
            <w:r>
              <w:t xml:space="preserve"> </w:t>
            </w:r>
            <w:r>
              <w:rPr>
                <w:rFonts w:hint="default"/>
                <w:lang w:val="en-US"/>
              </w:rPr>
              <w:t>trong bước 5</w:t>
            </w:r>
            <w:r>
              <w:t>:</w:t>
            </w:r>
          </w:p>
          <w:p>
            <w:pPr>
              <w:spacing w:after="0" w:line="240" w:lineRule="auto"/>
              <w:rPr>
                <w:rFonts w:hint="default"/>
                <w:lang w:val="en-US"/>
              </w:rPr>
            </w:pPr>
            <w:r>
              <w:rPr>
                <w:rFonts w:hint="default"/>
                <w:lang w:val="en-US"/>
              </w:rPr>
              <w:t>Nếu như tình trạng ON/OFF của thiết bị phần cừng trùng với lệnh nhận diện được qua giọng nói của người dùng, hệ thống sẽ báo lỗi và yêu cầu người dùng thử lại hoặc thoát.</w:t>
            </w:r>
            <w:bookmarkStart w:id="0" w:name="_GoBack"/>
            <w:bookmarkEnd w:id="0"/>
          </w:p>
        </w:tc>
      </w:tr>
    </w:tbl>
    <w:p/>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rdia New">
    <w:altName w:val="Microsoft Sans Serif"/>
    <w:panose1 w:val="020B0304020202020204"/>
    <w:charset w:val="DE"/>
    <w:family w:val="swiss"/>
    <w:pitch w:val="default"/>
    <w:sig w:usb0="00000000" w:usb1="00000000" w:usb2="00000000" w:usb3="00000000" w:csb0="00010001" w:csb1="00000000"/>
  </w:font>
  <w:font w:name="Microsoft Sans Serif">
    <w:panose1 w:val="020B0604020202020204"/>
    <w:charset w:val="00"/>
    <w:family w:val="auto"/>
    <w:pitch w:val="default"/>
    <w:sig w:usb0="E5002EFF" w:usb1="C000605B" w:usb2="00000029" w:usb3="00000000" w:csb0="200101FF" w:csb1="20280000"/>
  </w:font>
  <w:font w:name="Cordia New">
    <w:altName w:val="Segoe Print"/>
    <w:panose1 w:val="00000000000000000000"/>
    <w:charset w:val="00"/>
    <w:family w:val="auto"/>
    <w:pitch w:val="default"/>
    <w:sig w:usb0="00000000" w:usb1="00000000" w:usb2="00000000" w:usb3="00000000" w:csb0="00000000" w:csb1="00000000"/>
  </w:font>
  <w:font w:name="Yu Mincho">
    <w:panose1 w:val="02020400000000000000"/>
    <w:charset w:val="80"/>
    <w:family w:val="auto"/>
    <w:pitch w:val="default"/>
    <w:sig w:usb0="800002E7" w:usb1="2AC7FCFF" w:usb2="00000012"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63B"/>
    <w:rsid w:val="0033043C"/>
    <w:rsid w:val="003768CE"/>
    <w:rsid w:val="003F1425"/>
    <w:rsid w:val="0050798D"/>
    <w:rsid w:val="0096263B"/>
    <w:rsid w:val="00AB662E"/>
    <w:rsid w:val="00E329D9"/>
    <w:rsid w:val="00EE0536"/>
    <w:rsid w:val="017A2001"/>
    <w:rsid w:val="7C306DBB"/>
  </w:rsids>
  <m:mathPr>
    <m:mathFont m:val="Cambria Math"/>
    <m:brkBin m:val="before"/>
    <m:brkBinSub m:val="--"/>
    <m:smallFrac m:val="0"/>
    <m:dispDef/>
    <m:lMargin m:val="0"/>
    <m:rMargin m:val="0"/>
    <m:defJc m:val="centerGroup"/>
    <m:wrapIndent m:val="1440"/>
    <m:intLim m:val="subSup"/>
    <m:naryLim m:val="undOvr"/>
  </m:mathPr>
  <w:themeFontLang w:val="vi-VN" w:eastAsia="ja-JP"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8"/>
      <w:lang w:val="vi-VN" w:eastAsia="ja-JP" w:bidi="th-TH"/>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238</Words>
  <Characters>1357</Characters>
  <Lines>11</Lines>
  <Paragraphs>3</Paragraphs>
  <TotalTime>3</TotalTime>
  <ScaleCrop>false</ScaleCrop>
  <LinksUpToDate>false</LinksUpToDate>
  <CharactersWithSpaces>1592</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2023-02-22T15:08:00Z</dcterms:created>
  <dc:creator>Nhan Chu</dc:creator>
  <cp:lastModifiedBy>Sơn Bùi</cp:lastModifiedBy>
  <dcterms:modified xsi:type="dcterms:W3CDTF">2023-02-23T12:41:31Z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AD83F20B50524B9EB4C8BE050612A1CF</vt:lpwstr>
  </property>
</Properties>
</file>