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оформле-</w:t>
      </w:r>
      <w:r>
        <w:t xml:space="preserve"> </w:t>
      </w:r>
      <w:r>
        <w:t xml:space="preserve">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фор-</w:t>
      </w:r>
      <w:r>
        <w:t xml:space="preserve"> </w:t>
      </w:r>
      <w:r>
        <w:t xml:space="preserve">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продви-</w:t>
      </w:r>
      <w:r>
        <w:t xml:space="preserve"> </w:t>
      </w:r>
      <w:r>
        <w:t xml:space="preserve">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ча-</w:t>
      </w:r>
      <w:r>
        <w:t xml:space="preserve"> </w:t>
      </w:r>
      <w:r>
        <w:t xml:space="preserve">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бло-</w:t>
      </w:r>
      <w:r>
        <w:t xml:space="preserve"> </w:t>
      </w:r>
      <w:r>
        <w:t xml:space="preserve">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Перед началом лабораторной работы установил нужные ПО</w:t>
      </w:r>
      <w:r>
        <w:t xml:space="preserve"> </w:t>
      </w:r>
      <w:bookmarkStart w:id="26" w:name="fig:001"/>
      <w:r>
        <w:drawing>
          <wp:inline>
            <wp:extent cx="5334000" cy="2389686"/>
            <wp:effectExtent b="0" l="0" r="0" t="0"/>
            <wp:docPr descr="установил Tex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2460989"/>
            <wp:effectExtent b="0" l="0" r="0" t="0"/>
            <wp:docPr descr="установил Pandoc и crossref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</w:pPr>
      <w:r>
        <w:t xml:space="preserve">Я распаковываю скачанные архивы и копирую файлы pandoc и pandoc-crossref в папку /usr/local/bin/ с правами пользователя root, используя команду sudo. После этого проверяю, были ли действия выполнены корректно.</w:t>
      </w:r>
      <w:r>
        <w:t xml:space="preserve"> </w:t>
      </w:r>
      <w:bookmarkStart w:id="34" w:name="fig:003"/>
      <w:r>
        <w:drawing>
          <wp:inline>
            <wp:extent cx="5334000" cy="1812412"/>
            <wp:effectExtent b="0" l="0" r="0" t="0"/>
            <wp:docPr descr="распаковка файл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</w:pPr>
      <w:r>
        <w:t xml:space="preserve">Открыл терминал, перешёл в каталог курса, скачал нужные файлы и провёл компиляцию файлов, затем убедился, что всё работает</w:t>
      </w:r>
      <w:r>
        <w:t xml:space="preserve"> </w:t>
      </w:r>
      <w:bookmarkStart w:id="38" w:name="fig:004"/>
      <w:r>
        <w:drawing>
          <wp:inline>
            <wp:extent cx="5334000" cy="427386"/>
            <wp:effectExtent b="0" l="0" r="0" t="0"/>
            <wp:docPr descr="произвёл компиляцию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5"/>
      <w:r>
        <w:drawing>
          <wp:inline>
            <wp:extent cx="5334000" cy="3007468"/>
            <wp:effectExtent b="0" l="0" r="0" t="0"/>
            <wp:docPr descr="убедился в правильност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</w:pPr>
      <w:r>
        <w:t xml:space="preserve">Загрузил все файлы на Github</w:t>
      </w:r>
      <w:r>
        <w:t xml:space="preserve"> </w:t>
      </w:r>
      <w:bookmarkStart w:id="46" w:name="fig:006"/>
      <w:r>
        <w:drawing>
          <wp:inline>
            <wp:extent cx="5334000" cy="1929917"/>
            <wp:effectExtent b="0" l="0" r="0" t="0"/>
            <wp:docPr descr="Выгрузка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FirstParagraph"/>
      </w:pPr>
      <w:r>
        <w:t xml:space="preserve">Задания для самостоятельной работы:</w:t>
      </w:r>
    </w:p>
    <w:p>
      <w:pPr>
        <w:pStyle w:val="BodyText"/>
      </w:pPr>
      <w:r>
        <w:t xml:space="preserve">В соответствующем каталоге сделал отчёт по лабораторной работе № 2 в формате</w:t>
      </w:r>
      <w:r>
        <w:t xml:space="preserve"> </w:t>
      </w:r>
      <w:r>
        <w:t xml:space="preserve">Markdown:</w:t>
      </w:r>
    </w:p>
    <w:p>
      <w:pPr>
        <w:numPr>
          <w:ilvl w:val="0"/>
          <w:numId w:val="1003"/>
        </w:numPr>
      </w:pPr>
      <w:r>
        <w:t xml:space="preserve">Копирую файл с новым именем и проверяю првильность работы:</w:t>
      </w:r>
      <w:r>
        <w:t xml:space="preserve"> </w:t>
      </w:r>
      <w:bookmarkStart w:id="50" w:name="fig:007"/>
      <w:r>
        <w:drawing>
          <wp:inline>
            <wp:extent cx="5334000" cy="1929917"/>
            <wp:effectExtent b="0" l="0" r="0" t="0"/>
            <wp:docPr descr="Копирования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3"/>
        </w:numPr>
      </w:pPr>
      <w:r>
        <w:t xml:space="preserve">Заполняю отчёт, а затем компилирую его</w:t>
      </w:r>
      <w:r>
        <w:t xml:space="preserve"> </w:t>
      </w:r>
      <w:bookmarkStart w:id="54" w:name="fig:008"/>
      <w:r>
        <w:drawing>
          <wp:inline>
            <wp:extent cx="5334000" cy="4045960"/>
            <wp:effectExtent b="0" l="0" r="0" t="0"/>
            <wp:docPr descr="Заполнение отчёт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9"/>
      <w:r>
        <w:drawing>
          <wp:inline>
            <wp:extent cx="5334000" cy="4045960"/>
            <wp:effectExtent b="0" l="0" r="0" t="0"/>
            <wp:docPr descr="Компилирование отчёт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Оформление отчетов с использованием легковесного языка разметки Markdown предоставляет множество преимуществ, таких как простота в использовании, легкость чтения и написания текста, а также возможность быстрого преобразования документа в различные форматы (HTML, PDF и другие). Markdown позволяет сосредоточиться на содержании, минимизируя время на оформление. Освоение данной технологии делает процесс создания отчетов более эффективным и удобным, что способствует улучшению качества представляемой информации.</w:t>
      </w:r>
    </w:p>
    <w:p>
      <w:pPr>
        <w:pStyle w:val="BodyText"/>
      </w:pPr>
      <w:r>
        <w:t xml:space="preserve">https://github.com/TitkovYaroslav/study_2023-2024_arch-pc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3</dc:title>
  <dc:creator>Титков Ярослав Максимович</dc:creator>
  <dc:language>ru-RU</dc:language>
  <cp:keywords/>
  <dcterms:created xsi:type="dcterms:W3CDTF">2024-10-10T22:12:36Z</dcterms:created>
  <dcterms:modified xsi:type="dcterms:W3CDTF">2024-10-10T22:12:36Z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