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</w:t>
      </w:r>
      <w:r>
        <w:t xml:space="preserve"> </w:t>
      </w:r>
      <w:r>
        <w:t xml:space="preserve">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обра-</w:t>
      </w:r>
      <w:r>
        <w:t xml:space="preserve"> </w:t>
      </w:r>
      <w:r>
        <w:t xml:space="preserve">ботке. Это могут быть данные хранящиеся в регистре или в ячейке памяти. -</w:t>
      </w:r>
      <w:r>
        <w:t xml:space="preserve"> </w:t>
      </w:r>
      <w:r>
        <w:t xml:space="preserve">Регистровая адресация – операнды хранятся в регистрах и в команде использу-</w:t>
      </w:r>
      <w:r>
        <w:t xml:space="preserve"> </w:t>
      </w:r>
      <w:r>
        <w:t xml:space="preserve">ются имена этих регистров, например: mov ax,bx. - 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</w:t>
      </w:r>
      <w:r>
        <w:t xml:space="preserve"> </w:t>
      </w:r>
      <w:r>
        <w:t xml:space="preserve">символическое обозначение ячейки памяти, над содержимым которой требуется</w:t>
      </w:r>
      <w:r>
        <w:t xml:space="preserve"> </w:t>
      </w:r>
      <w:r>
        <w:t xml:space="preserve">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символь-</w:t>
      </w:r>
      <w:r>
        <w:t xml:space="preserve"> </w:t>
      </w:r>
      <w:r>
        <w:t xml:space="preserve">ном виде. Кодирование этой информации производится согласно кодовой табли-</w:t>
      </w:r>
      <w:r>
        <w:t xml:space="preserve"> </w:t>
      </w:r>
      <w:r>
        <w:t xml:space="preserve">це символов ASCII. ASCII – сокращение от American Standard Code for Information</w:t>
      </w:r>
      <w:r>
        <w:t xml:space="preserve"> </w:t>
      </w:r>
      <w:r>
        <w:t xml:space="preserve">Interchange (Американский стандартный код для обмена информацией). Соглас-</w:t>
      </w:r>
      <w:r>
        <w:t xml:space="preserve"> </w:t>
      </w:r>
      <w:r>
        <w:t xml:space="preserve">но стандарту ASCII каждый символ кодируется одним байтом. Среди инструкций</w:t>
      </w:r>
      <w:r>
        <w:t xml:space="preserve"> </w:t>
      </w:r>
      <w:r>
        <w:t xml:space="preserve">NASM нет такой, которая выводит числа (не в символьном виде). Поэтому, на-</w:t>
      </w:r>
      <w:r>
        <w:t xml:space="preserve"> </w:t>
      </w:r>
      <w:r>
        <w:t xml:space="preserve">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</w:t>
      </w:r>
      <w:r>
        <w:t xml:space="preserve"> </w:t>
      </w:r>
      <w:r>
        <w:t xml:space="preserve">выводить число на экран непосредственно, то экран воспримет его не как число,</w:t>
      </w:r>
      <w:r>
        <w:t xml:space="preserve"> </w:t>
      </w:r>
      <w:r>
        <w:t xml:space="preserve">а как последовательность ASCII-символов – каждый байт числа будет воспринят</w:t>
      </w:r>
      <w:r>
        <w:t xml:space="preserve"> </w:t>
      </w:r>
      <w:r>
        <w:t xml:space="preserve">как один ASCII-символ – и выведет на экран эти символы. Аналогичная ситу-</w:t>
      </w:r>
      <w:r>
        <w:t xml:space="preserve"> </w:t>
      </w:r>
      <w:r>
        <w:t xml:space="preserve">ация происходит и при вводе данных с клавиатуры. Введенные данные будут</w:t>
      </w:r>
      <w:r>
        <w:t xml:space="preserve"> </w:t>
      </w:r>
      <w:r>
        <w:t xml:space="preserve">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 Для решения</w:t>
      </w:r>
      <w:r>
        <w:t xml:space="preserve"> </w:t>
      </w:r>
      <w:r>
        <w:t xml:space="preserve">этой проблемы необходимо проводить преобразование ASCII символов в числа</w:t>
      </w:r>
      <w:r>
        <w:t xml:space="preserve"> </w:t>
      </w:r>
      <w:r>
        <w:t xml:space="preserve">и обратно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45" w:name="данные-в-nasm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4.1 Данные в NASM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1: Создал каталог для программ лабораторной работы номер 6, перешёл в него и создал файл lab6-1.asm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 каталог для программ лабораторной работы номер 6, перешёл в него и создал файл lab6-1.asm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2: Ввёл в файл lab6-1.asm текст программы из листинга 6.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Ввёл в файл lab6-1.asm текст программы из листинга 6.1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3: Создал исполняемый файл и запустил его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Создал исполняемый файл и запустил его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4: Изменил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Изменил текст программы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5: Повторно создал и запустил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Повторно создал и запустил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6: Создал файл lab6-2.asm ввёл туда текст и запустил программу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Создал файл lab6-2.asm ввёл туда текст и запустил программу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7: Изменил программу и повторно запустил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Изменил программу и повторно запустил</w:t>
      </w:r>
    </w:p>
    <w:bookmarkEnd w:id="45"/>
    <w:bookmarkStart w:id="64" w:name="X8c0a1c151545696051e31eb8f7e02c7d54dd7c6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4.2 Выполнение арифметических операций в NASM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8: Создал файл lab6-3.asm и скопировал туда программу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Создал файл lab6-3.asm и скопировал туда программу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9: Запустил файл lab6-3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Запустил файл lab6-3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10: Изменил текст для вычисления формулы f(𝑥) = (4 ∗ 6 + 2)/5.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Изменил текст для вычисления формулы f(𝑥) = (4 ∗ 6 + 2)/5.</w:t>
      </w:r>
    </w:p>
    <w:p>
      <w:pPr>
        <w:pStyle w:val="CaptionedFigure"/>
      </w:pPr>
      <w:r>
        <w:drawing>
          <wp:inline>
            <wp:extent cx="3733800" cy="372204"/>
            <wp:effectExtent b="0" l="0" r="0" t="0"/>
            <wp:docPr descr="Рис. 11: Запустил программу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Запустил программу</w:t>
      </w:r>
    </w:p>
    <w:p>
      <w:pPr>
        <w:pStyle w:val="CaptionedFigure"/>
      </w:pPr>
      <w:r>
        <w:drawing>
          <wp:inline>
            <wp:extent cx="3733800" cy="1937201"/>
            <wp:effectExtent b="0" l="0" r="0" t="0"/>
            <wp:docPr descr="Рис. 12: Аналогично создал файл variant.asm и ввёл данные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Аналогично создал файл variant.asm и ввёл данные</w:t>
      </w:r>
    </w:p>
    <w:p>
      <w:pPr>
        <w:pStyle w:val="CaptionedFigure"/>
      </w:pPr>
      <w:r>
        <w:drawing>
          <wp:inline>
            <wp:extent cx="3733800" cy="916083"/>
            <wp:effectExtent b="0" l="0" r="0" t="0"/>
            <wp:docPr descr="Рис. 13: Запустил программу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Запустил программу</w:t>
      </w:r>
    </w:p>
    <w:bookmarkEnd w:id="64"/>
    <w:bookmarkStart w:id="65" w:name="ответы-на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4.2.1 Ответы на вопросы:</w:t>
      </w:r>
    </w:p>
    <w:p>
      <w:pPr>
        <w:pStyle w:val="FirstParagraph"/>
      </w:pPr>
      <w:r>
        <w:t xml:space="preserve">1:mov eax, rem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2:Эти инструкции используются для чтения строки ввода пользователя и сохранения её в переменную x.</w:t>
      </w:r>
    </w:p>
    <w:p>
      <w:pPr>
        <w:pStyle w:val="BodyText"/>
      </w:pPr>
      <w:r>
        <w:t xml:space="preserve">3:Инструкция call atoi используется для преобразования строки, хранящейся в eax, в целое число.</w:t>
      </w:r>
    </w:p>
    <w:p>
      <w:pPr>
        <w:pStyle w:val="BodyText"/>
      </w:pPr>
      <w:r>
        <w:t xml:space="preserve">4:xor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5:Остаток от деления записывается в регистр edx.</w:t>
      </w:r>
    </w:p>
    <w:p>
      <w:pPr>
        <w:pStyle w:val="BodyText"/>
      </w:pPr>
      <w:r>
        <w:t xml:space="preserve">6:Инструкция inc edx используется для увеличения остатка от деления на 1, чтобы получить номер варианта.</w:t>
      </w:r>
    </w:p>
    <w:p>
      <w:pPr>
        <w:pStyle w:val="BodyText"/>
      </w:pPr>
      <w:r>
        <w:t xml:space="preserve">7:mov eax, edx</w:t>
      </w:r>
      <w:r>
        <w:t xml:space="preserve"> </w:t>
      </w:r>
      <w:r>
        <w:t xml:space="preserve">call iprintLF</w:t>
      </w:r>
    </w:p>
    <w:bookmarkEnd w:id="65"/>
    <w:bookmarkStart w:id="72" w:name="задания-для-самостоятельной-работ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4.3 Задания для самостоятельной работы:</w:t>
      </w:r>
    </w:p>
    <w:p>
      <w:pPr>
        <w:pStyle w:val="FirstParagraph"/>
      </w:pPr>
      <w:r>
        <w:t xml:space="preserve">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задан-</w:t>
      </w:r>
      <w:r>
        <w:t xml:space="preserve"> </w:t>
      </w:r>
      <w:r>
        <w:t xml:space="preserve">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</w:p>
    <w:p>
      <w:pPr>
        <w:pStyle w:val="CaptionedFigure"/>
      </w:pPr>
      <w:r>
        <w:drawing>
          <wp:inline>
            <wp:extent cx="3733800" cy="3152466"/>
            <wp:effectExtent b="0" l="0" r="0" t="0"/>
            <wp:docPr descr="Рис. 14: Создал программу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Создал программу</w:t>
      </w:r>
    </w:p>
    <w:p>
      <w:pPr>
        <w:pStyle w:val="CaptionedFigure"/>
      </w:pPr>
      <w:r>
        <w:drawing>
          <wp:inline>
            <wp:extent cx="3733800" cy="682611"/>
            <wp:effectExtent b="0" l="0" r="0" t="0"/>
            <wp:docPr descr="Рис. 15: Проверил её работоспособность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Проверил её работоспособность</w:t>
      </w:r>
    </w:p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</w:t>
      </w:r>
      <w:r>
        <w:t xml:space="preserve"> </w:t>
      </w:r>
      <w:r>
        <w:t xml:space="preserve">инструкции языка ассемблера NASM.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6</dc:title>
  <dc:creator>Титков Ярослав Максимович</dc:creator>
  <dc:language>ru-RU</dc:language>
  <cp:keywords/>
  <dcterms:created xsi:type="dcterms:W3CDTF">2024-11-21T13:28:52Z</dcterms:created>
  <dcterms:modified xsi:type="dcterms:W3CDTF">2024-11-21T13:28:52Z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