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Титков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подпрограмм в NASM</w:t>
      </w:r>
    </w:p>
    <w:p>
      <w:pPr>
        <w:numPr>
          <w:ilvl w:val="0"/>
          <w:numId w:val="1001"/>
        </w:numPr>
        <w:pStyle w:val="Compact"/>
      </w:pPr>
      <w:r>
        <w:t xml:space="preserve">Отладка программам с помощью GDB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Понятие об отладке Отладка — это процесс поиска и исправления ошибок в</w:t>
      </w:r>
      <w:r>
        <w:t xml:space="preserve"> </w:t>
      </w:r>
      <w:r>
        <w:t xml:space="preserve">программе. В общем случае его можно разделить на четыре этапа:</w:t>
      </w:r>
      <w:r>
        <w:t xml:space="preserve"> </w:t>
      </w:r>
      <w:r>
        <w:t xml:space="preserve">• обнаружение ошибки; • поиск её местонахождения; • определение причины</w:t>
      </w:r>
      <w:r>
        <w:t xml:space="preserve"> </w:t>
      </w:r>
      <w:r>
        <w:t xml:space="preserve">ошибки; • исправление ошибки. Можно выделить следующие типы ошибок:</w:t>
      </w:r>
      <w:r>
        <w:t xml:space="preserve"> </w:t>
      </w:r>
      <w:r>
        <w:t xml:space="preserve">• синтаксические ошибки — обнаруживаются во время трансляции исходного</w:t>
      </w:r>
      <w:r>
        <w:t xml:space="preserve"> </w:t>
      </w:r>
      <w:r>
        <w:t xml:space="preserve">кода и вызваны нарушением ожидаемой формы или структуры языка; • семан-</w:t>
      </w:r>
      <w:r>
        <w:t xml:space="preserve"> </w:t>
      </w:r>
      <w:r>
        <w:t xml:space="preserve">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 • ошибки в процессе</w:t>
      </w:r>
      <w:r>
        <w:t xml:space="preserve"> </w:t>
      </w:r>
      <w:r>
        <w:t xml:space="preserve">выполнения — не обнаруживаются при трансляции и вызывают пре- рывание</w:t>
      </w:r>
      <w:r>
        <w:t xml:space="preserve"> </w:t>
      </w:r>
      <w:r>
        <w:t xml:space="preserve">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  <w:r>
        <w:t xml:space="preserve"> </w:t>
      </w:r>
      <w:r>
        <w:t xml:space="preserve">Второй этап — поиск местонахождения ошибки. Некоторые ошибки обнару-</w:t>
      </w:r>
      <w:r>
        <w:t xml:space="preserve"> </w:t>
      </w:r>
      <w:r>
        <w:t xml:space="preserve">жить доволь- но трудно. Лучший способ найти место в программе, где находится</w:t>
      </w:r>
      <w:r>
        <w:t xml:space="preserve"> </w:t>
      </w:r>
      <w:r>
        <w:t xml:space="preserve">ошибка, это разбить программу на части и произвести их отладку отдельно друг</w:t>
      </w:r>
      <w:r>
        <w:t xml:space="preserve"> </w:t>
      </w:r>
      <w:r>
        <w:t xml:space="preserve">от друга. Третий этап — выяснение причины ошибки. После определения место-</w:t>
      </w:r>
      <w:r>
        <w:t xml:space="preserve"> </w:t>
      </w:r>
      <w:r>
        <w:t xml:space="preserve">нахождения ошибки обычно проще определить причину неправильной работы</w:t>
      </w:r>
      <w:r>
        <w:t xml:space="preserve"> </w:t>
      </w:r>
      <w:r>
        <w:t xml:space="preserve">программы. Последний этап — исправление ошибки. После этого при повторном</w:t>
      </w:r>
      <w:r>
        <w:t xml:space="preserve"> </w:t>
      </w:r>
      <w:r>
        <w:t xml:space="preserve">запуске программы, может обнаружиться следующая ошибка, и процесс отладки</w:t>
      </w:r>
      <w:r>
        <w:t xml:space="preserve"> </w:t>
      </w:r>
      <w:r>
        <w:t xml:space="preserve">начнётся заново</w:t>
      </w:r>
      <w:r>
        <w:t xml:space="preserve"> </w:t>
      </w:r>
      <w:r>
        <w:t xml:space="preserve">Методы отладки Наиболее часто применяют следующие методы отладки:</w:t>
      </w:r>
      <w:r>
        <w:t xml:space="preserve"> </w:t>
      </w:r>
      <w:r>
        <w:t xml:space="preserve">• создание точек контроля значений на входе и выходе участка программы</w:t>
      </w:r>
      <w:r>
        <w:t xml:space="preserve"> </w:t>
      </w:r>
      <w:r>
        <w:t xml:space="preserve">(например, вывод промежуточных значений на экран — так называемые диагно-стические сообщения); • использование специальных программ-отладчиков.</w:t>
      </w:r>
      <w:r>
        <w:t xml:space="preserve"> </w:t>
      </w:r>
      <w:r>
        <w:t xml:space="preserve">Отладчики позволяют управлять ходом выполнения программы, контролиро-</w:t>
      </w:r>
      <w:r>
        <w:t xml:space="preserve"> </w:t>
      </w:r>
      <w:r>
        <w:t xml:space="preserve">вать и из- менять данные. Это помогает быстрее найти место ошибки в программе</w:t>
      </w:r>
      <w:r>
        <w:t xml:space="preserve"> </w:t>
      </w:r>
      <w:r>
        <w:t xml:space="preserve">и ускорить её исправление. Наиболее популярные способы работы с отладчиком</w:t>
      </w:r>
      <w:r>
        <w:t xml:space="preserve"> </w:t>
      </w:r>
      <w:r>
        <w:t xml:space="preserve">— это использование точек останова и выполнение программы по шагам. По-</w:t>
      </w:r>
      <w:r>
        <w:t xml:space="preserve"> </w:t>
      </w:r>
      <w:r>
        <w:t xml:space="preserve">шаговое выполнение — это выполнение программы с остановкой после каждой</w:t>
      </w:r>
      <w:r>
        <w:t xml:space="preserve"> </w:t>
      </w:r>
      <w:r>
        <w:t xml:space="preserve">строчки, чтобы программист мог проверить значения переменных и выполнить</w:t>
      </w:r>
      <w:r>
        <w:t xml:space="preserve"> </w:t>
      </w:r>
      <w:r>
        <w:t xml:space="preserve">другие действия. Точки останова — это специально отмеченные места в програм-</w:t>
      </w:r>
      <w:r>
        <w:t xml:space="preserve"> </w:t>
      </w:r>
      <w:r>
        <w:t xml:space="preserve">ме, в которых программа- отладчик приостанавливает выполнение программы</w:t>
      </w:r>
      <w:r>
        <w:t xml:space="preserve"> </w:t>
      </w:r>
      <w:r>
        <w:t xml:space="preserve">и ждёт команд. Наиболее популярные виды точек останова:</w:t>
      </w:r>
      <w:r>
        <w:t xml:space="preserve"> </w:t>
      </w:r>
      <w:r>
        <w:t xml:space="preserve">• Breakpoint — точка останова (остановка происходит, когда выполнение дохо-</w:t>
      </w:r>
      <w:r>
        <w:t xml:space="preserve"> </w:t>
      </w:r>
      <w:r>
        <w:t xml:space="preserve">дит до определённой строки, адреса или процедуры, отмеченной программи-</w:t>
      </w:r>
      <w:r>
        <w:t xml:space="preserve"> </w:t>
      </w:r>
      <w:r>
        <w:t xml:space="preserve">стом); • Watchpoint — точка просмотра (выполнение программы приостанавлива-</w:t>
      </w:r>
      <w:r>
        <w:t xml:space="preserve"> </w:t>
      </w:r>
      <w:r>
        <w:t xml:space="preserve">ется, если программа обратилась к определённой переменной: либо считала её</w:t>
      </w:r>
      <w:r>
        <w:t xml:space="preserve"> </w:t>
      </w:r>
      <w:r>
        <w:t xml:space="preserve">значение, либо изменила его).</w:t>
      </w:r>
      <w:r>
        <w:t xml:space="preserve"> </w:t>
      </w:r>
      <w:r>
        <w:t xml:space="preserve">Точки останова устанавливаются в отладчике на время сеанса работы с кодом</w:t>
      </w:r>
      <w:r>
        <w:t xml:space="preserve"> </w:t>
      </w:r>
      <w:r>
        <w:t xml:space="preserve">програм- мы, т.е. они сохраняются до выхода из программы-отладчика или до</w:t>
      </w:r>
      <w:r>
        <w:t xml:space="preserve"> </w:t>
      </w:r>
      <w:r>
        <w:t xml:space="preserve">смены отлаживаемой программы</w:t>
      </w:r>
      <w:r>
        <w:t xml:space="preserve"> </w:t>
      </w:r>
      <w:r>
        <w:t xml:space="preserve">Основные возможности отладчика GDB</w:t>
      </w:r>
      <w:r>
        <w:t xml:space="preserve"> </w:t>
      </w:r>
      <w:r>
        <w:t xml:space="preserve">GDB (GNU Debugger — отладчик проекта GNU) [1] работает на многих UNIX-</w:t>
      </w:r>
      <w:r>
        <w:t xml:space="preserve"> </w:t>
      </w:r>
      <w:r>
        <w:t xml:space="preserve">подобных системах и умеет производить отладку многих языков программирова-</w:t>
      </w:r>
      <w:r>
        <w:t xml:space="preserve"> </w:t>
      </w:r>
      <w:r>
        <w:t xml:space="preserve">ния. GDB предлагает обширные средства для слежения и контроля за выполнени-</w:t>
      </w:r>
      <w:r>
        <w:t xml:space="preserve"> </w:t>
      </w:r>
      <w:r>
        <w:t xml:space="preserve">ем компьютерных программ. От- ладчик не содержит собственного графического</w:t>
      </w:r>
      <w:r>
        <w:t xml:space="preserve"> </w:t>
      </w:r>
      <w:r>
        <w:t xml:space="preserve">пользовательского интерфейса и использует стандартный текстовый интерфейс</w:t>
      </w:r>
      <w:r>
        <w:t xml:space="preserve"> </w:t>
      </w:r>
      <w:r>
        <w:t xml:space="preserve">консоли. Однако для GDB существует несколько сторон- них графических над-</w:t>
      </w:r>
      <w:r>
        <w:t xml:space="preserve"> </w:t>
      </w:r>
      <w:r>
        <w:t xml:space="preserve">строек, а кроме того, некоторые интегрированные среды разработки используют</w:t>
      </w:r>
      <w:r>
        <w:t xml:space="preserve"> </w:t>
      </w:r>
      <w:r>
        <w:t xml:space="preserve">его в качестве базовой подсистемы отладки. Отладчик GDB (как и любой другой</w:t>
      </w:r>
      <w:r>
        <w:t xml:space="preserve"> </w:t>
      </w:r>
      <w:r>
        <w:t xml:space="preserve">отладчик) позволяет увидеть, что происходит «внутри» программы в момент её</w:t>
      </w:r>
      <w:r>
        <w:t xml:space="preserve"> </w:t>
      </w:r>
      <w:r>
        <w:t xml:space="preserve">выполнения или что делает программа в момент сбоя. GDB может выполнять следующие действия:</w:t>
      </w:r>
      <w:r>
        <w:t xml:space="preserve"> </w:t>
      </w:r>
      <w:r>
        <w:t xml:space="preserve">• начать выполнение программы, задав всё, что может повлиять на её поведе-</w:t>
      </w:r>
      <w:r>
        <w:t xml:space="preserve"> </w:t>
      </w:r>
      <w:r>
        <w:t xml:space="preserve">ние; • остановить программу при указанных условиях; • исследовать, что случи-</w:t>
      </w:r>
      <w:r>
        <w:t xml:space="preserve"> </w:t>
      </w:r>
      <w:r>
        <w:t xml:space="preserve">лось, когда программа остановилась; • изменить программу так, чтобы можно</w:t>
      </w:r>
      <w:r>
        <w:t xml:space="preserve"> </w:t>
      </w:r>
      <w:r>
        <w:t xml:space="preserve">было поэкспериментировать с устранением эффектов одной ошибки и продол-</w:t>
      </w:r>
      <w:r>
        <w:t xml:space="preserve"> </w:t>
      </w:r>
      <w:r>
        <w:t xml:space="preserve">жить выявление других.</w:t>
      </w:r>
      <w:r>
        <w:t xml:space="preserve"> </w:t>
      </w:r>
      <w:r>
        <w:t xml:space="preserve">Запуск отладчика GDB; выполнение программы; выход Синтаксис команды</w:t>
      </w:r>
      <w:r>
        <w:t xml:space="preserve"> </w:t>
      </w:r>
      <w:r>
        <w:t xml:space="preserve">для запуска отладчика имеет следующий вид: gdb [опции] [имя_файла | ID про-</w:t>
      </w:r>
      <w:r>
        <w:t xml:space="preserve"> </w:t>
      </w:r>
      <w:r>
        <w:t xml:space="preserve">цесса] После запуска gdb выводит текстовое сообщение — так называемое «nice</w:t>
      </w:r>
      <w:r>
        <w:t xml:space="preserve"> </w:t>
      </w:r>
      <w:r>
        <w:t xml:space="preserve">GDB logo». В следующей строке появляется приглашение (gdb) для ввода команд.</w:t>
      </w:r>
      <w:r>
        <w:t xml:space="preserve"> </w:t>
      </w:r>
      <w:r>
        <w:t xml:space="preserve">Далее приведён список некоторых команд GDB. Команда run (сокращённо r) —</w:t>
      </w:r>
      <w:r>
        <w:t xml:space="preserve"> </w:t>
      </w:r>
      <w:r>
        <w:t xml:space="preserve">запускает отлаживаемую программу в оболочке GDB. Если точки останова не</w:t>
      </w:r>
      <w:r>
        <w:t xml:space="preserve"> </w:t>
      </w:r>
      <w:r>
        <w:t xml:space="preserve">были установлены, то программа выполняется и выводятся сообщения:</w:t>
      </w:r>
      <w:r>
        <w:t xml:space="preserve"> </w:t>
      </w:r>
      <w:r>
        <w:t xml:space="preserve">(gdb) run Starting program: test Program exited normally. (gdb)</w:t>
      </w:r>
      <w:r>
        <w:t xml:space="preserve"> </w:t>
      </w:r>
      <w:r>
        <w:t xml:space="preserve">Если точки останова были заданы, то отладчик останавливается на соответ-</w:t>
      </w:r>
      <w:r>
        <w:t xml:space="preserve"> </w:t>
      </w:r>
      <w:r>
        <w:t xml:space="preserve">ствующей команде и выдаёт номер точки останова, адрес и дополнительную</w:t>
      </w:r>
      <w:r>
        <w:t xml:space="preserve"> </w:t>
      </w:r>
      <w:r>
        <w:t xml:space="preserve">информацию — текущую строку, имя процедуры, и др. Команда kill (сокращённо</w:t>
      </w:r>
      <w:r>
        <w:t xml:space="preserve"> </w:t>
      </w:r>
      <w:r>
        <w:t xml:space="preserve">k) прекращает отладку программы, после чего следует вопрос о прекращении</w:t>
      </w:r>
      <w:r>
        <w:t xml:space="preserve"> </w:t>
      </w:r>
      <w:r>
        <w:t xml:space="preserve">процесса отладки: Kill the program being debugged? (y or n) y Если в ответ введено y</w:t>
      </w:r>
      <w:r>
        <w:t xml:space="preserve"> </w:t>
      </w:r>
      <w:r>
        <w:t xml:space="preserve">(то есть «да»), отладка программы прекращается. Командой run её можно начать</w:t>
      </w:r>
      <w:r>
        <w:t xml:space="preserve"> </w:t>
      </w:r>
      <w:r>
        <w:t xml:space="preserve">заново, при этом все точки останова (breakpoints), точки просмотра (watchpoints)</w:t>
      </w:r>
      <w:r>
        <w:t xml:space="preserve"> </w:t>
      </w:r>
      <w:r>
        <w:t xml:space="preserve">и точки отлова (catchpoints) сохраняются. Для выхода из отладчика используется</w:t>
      </w:r>
      <w:r>
        <w:t xml:space="preserve"> </w:t>
      </w:r>
      <w:r>
        <w:t xml:space="preserve">команда quit (или сокращённо q):</w:t>
      </w:r>
      <w:r>
        <w:t xml:space="preserve"> </w:t>
      </w:r>
      <w:r>
        <w:t xml:space="preserve">(gdb) q</w:t>
      </w:r>
      <w:r>
        <w:t xml:space="preserve"> </w:t>
      </w:r>
      <w:r>
        <w:t xml:space="preserve">Дизассемблирование программы Если есть файл с исходным текстом програм-</w:t>
      </w:r>
      <w:r>
        <w:t xml:space="preserve"> </w:t>
      </w:r>
      <w:r>
        <w:t xml:space="preserve">мы, а в исполняемый файл включена информа- ция о номерах строк исходного</w:t>
      </w:r>
      <w:r>
        <w:t xml:space="preserve"> </w:t>
      </w:r>
      <w:r>
        <w:t xml:space="preserve">кода, то программу можно отлаживать, работая в отладчике непосредственно с</w:t>
      </w:r>
      <w:r>
        <w:t xml:space="preserve"> </w:t>
      </w:r>
      <w:r>
        <w:t xml:space="preserve">её исходным текстом. Чтобы программу можно было отлаживать на уровне строк</w:t>
      </w:r>
      <w:r>
        <w:t xml:space="preserve"> </w:t>
      </w:r>
      <w:r>
        <w:t xml:space="preserve">исходного кода, она должна быть откомпилирована с ключом -g. Посмотреть дизассемблированный код программы можно с помощью команды disassemble :</w:t>
      </w:r>
      <w:r>
        <w:t xml:space="preserve"> </w:t>
      </w:r>
      <w:r>
        <w:t xml:space="preserve">(gdb) disassemble _start</w:t>
      </w:r>
      <w:r>
        <w:t xml:space="preserve"> </w:t>
      </w:r>
      <w:r>
        <w:t xml:space="preserve">Существует два режима отображения синтаксиса машинных команд: режим</w:t>
      </w:r>
      <w:r>
        <w:t xml:space="preserve"> </w:t>
      </w:r>
      <w:r>
        <w:t xml:space="preserve">Intel, ис- пользуемый в том числе в NASM, и режим ATT (значительно отлича-</w:t>
      </w:r>
      <w:r>
        <w:t xml:space="preserve"> </w:t>
      </w:r>
      <w:r>
        <w:t xml:space="preserve">ющийся внешне). По умолчанию в дизассемблере GDB принят режим ATT. Пе-</w:t>
      </w:r>
      <w:r>
        <w:t xml:space="preserve"> </w:t>
      </w:r>
      <w:r>
        <w:t xml:space="preserve">реключиться на отображение команд с привычным Intel’овским синтаксисом</w:t>
      </w:r>
      <w:r>
        <w:t xml:space="preserve"> </w:t>
      </w:r>
      <w:r>
        <w:t xml:space="preserve">можно, введя команду set disassembly-flavor intel</w:t>
      </w:r>
      <w:r>
        <w:t xml:space="preserve"> </w:t>
      </w:r>
      <w:r>
        <w:t xml:space="preserve">Точки останова</w:t>
      </w:r>
      <w:r>
        <w:t xml:space="preserve"> </w:t>
      </w:r>
      <w:r>
        <w:t xml:space="preserve">Установить точку останова можно командой break (кратко b). Типичный аргу-</w:t>
      </w:r>
      <w:r>
        <w:t xml:space="preserve"> </w:t>
      </w:r>
      <w:r>
        <w:t xml:space="preserve">мент этой команды — место установки. Его можно задать как имя метки или как</w:t>
      </w:r>
      <w:r>
        <w:t xml:space="preserve"> </w:t>
      </w:r>
      <w:r>
        <w:t xml:space="preserve">адрес. Чтобы не было путаницы с номерами, перед адресом ставится «звёздочка»:</w:t>
      </w:r>
      <w:r>
        <w:t xml:space="preserve"> </w:t>
      </w:r>
      <w:r>
        <w:t xml:space="preserve">(gdb) break * (gdb) b</w:t>
      </w:r>
      <w:r>
        <w:t xml:space="preserve"> </w:t>
      </w:r>
      <w:r>
        <w:t xml:space="preserve">Информацию о всех установленных точках останова можно вывести командой</w:t>
      </w:r>
      <w:r>
        <w:t xml:space="preserve"> </w:t>
      </w:r>
      <w:r>
        <w:t xml:space="preserve">info (крат- ко i):</w:t>
      </w:r>
      <w:r>
        <w:t xml:space="preserve"> </w:t>
      </w:r>
      <w:r>
        <w:t xml:space="preserve">(gdb) info breakpoints (gdb) i b</w:t>
      </w:r>
      <w:r>
        <w:t xml:space="preserve"> </w:t>
      </w:r>
      <w:r>
        <w:t xml:space="preserve">Для того чтобы сделать неактивной какую-нибудь ненужную точку останова,</w:t>
      </w:r>
      <w:r>
        <w:t xml:space="preserve"> </w:t>
      </w:r>
      <w:r>
        <w:t xml:space="preserve">можно вос- пользоваться командой disable:</w:t>
      </w:r>
      <w:r>
        <w:t xml:space="preserve"> </w:t>
      </w:r>
      <w:r>
        <w:t xml:space="preserve">disable breakpoint</w:t>
      </w:r>
      <w:r>
        <w:t xml:space="preserve"> </w:t>
      </w:r>
      <w:r>
        <w:t xml:space="preserve">Обратно точка останова активируется командой enable:</w:t>
      </w:r>
      <w:r>
        <w:t xml:space="preserve"> </w:t>
      </w:r>
      <w:r>
        <w:t xml:space="preserve">enable breakpoint</w:t>
      </w:r>
      <w:r>
        <w:t xml:space="preserve"> </w:t>
      </w:r>
      <w:r>
        <w:t xml:space="preserve">Если же точка останова в дальнейшем больше не нужна, она может быть удалена</w:t>
      </w:r>
      <w:r>
        <w:t xml:space="preserve"> </w:t>
      </w:r>
      <w:r>
        <w:t xml:space="preserve">с помощью команды delete:</w:t>
      </w:r>
      <w:r>
        <w:t xml:space="preserve"> </w:t>
      </w:r>
      <w:r>
        <w:t xml:space="preserve">(gdb) delete breakpoint</w:t>
      </w:r>
      <w:r>
        <w:t xml:space="preserve"> </w:t>
      </w:r>
      <w:r>
        <w:t xml:space="preserve">Ввод этой команды без аргумента удалит все точки останова. Информацию о</w:t>
      </w:r>
      <w:r>
        <w:t xml:space="preserve"> </w:t>
      </w:r>
      <w:r>
        <w:t xml:space="preserve">командах этого раздела можно получить, введя</w:t>
      </w:r>
      <w:r>
        <w:t xml:space="preserve"> </w:t>
      </w:r>
      <w:r>
        <w:t xml:space="preserve">help breakpoints</w:t>
      </w:r>
      <w:r>
        <w:t xml:space="preserve"> </w:t>
      </w:r>
      <w:r>
        <w:t xml:space="preserve">Пошаговая отладка</w:t>
      </w:r>
      <w:r>
        <w:t xml:space="preserve"> </w:t>
      </w:r>
      <w:r>
        <w:t xml:space="preserve">Для продолжения остановленной программы используется команда continue</w:t>
      </w:r>
      <w:r>
        <w:t xml:space="preserve"> </w:t>
      </w:r>
      <w:r>
        <w:t xml:space="preserve">(c) (gdb) с [аргумент]. Выполнение программы будет происходить до следующей точки останова. В качестве аргумента может использоваться целое число , ко-</w:t>
      </w:r>
      <w:r>
        <w:t xml:space="preserve"> </w:t>
      </w:r>
      <w:r>
        <w:t xml:space="preserve">торое указывает отладчику проигнорировать − 1 точку останова (выполнение</w:t>
      </w:r>
      <w:r>
        <w:t xml:space="preserve"> </w:t>
      </w:r>
      <w:r>
        <w:t xml:space="preserve">остановится на н-й точке). Команда stepi (кратко sI) позволяет выполнять про-</w:t>
      </w:r>
      <w:r>
        <w:t xml:space="preserve"> </w:t>
      </w:r>
      <w:r>
        <w:t xml:space="preserve">грамму по шагам, т.е. данная команда выполняет ровно одну инструкцию: (gdb)</w:t>
      </w:r>
      <w:r>
        <w:t xml:space="preserve"> </w:t>
      </w:r>
      <w:r>
        <w:t xml:space="preserve">si [аргумент]</w:t>
      </w:r>
      <w:r>
        <w:t xml:space="preserve"> </w:t>
      </w:r>
      <w:r>
        <w:t xml:space="preserve">При указании в качестве аргумента целого числа 2 отладчик выполнит команду</w:t>
      </w:r>
      <w:r>
        <w:t xml:space="preserve"> </w:t>
      </w:r>
      <w:r>
        <w:t xml:space="preserve">step несколько раз при условии, что не будет точек останова или выполнение программы</w:t>
      </w:r>
      <w:r>
        <w:t xml:space="preserve"> </w:t>
      </w:r>
      <w:r>
        <w:t xml:space="preserve">не прервётся по другим причинам. Команда nexti (или ni) аналогична stepi, но</w:t>
      </w:r>
      <w:r>
        <w:t xml:space="preserve"> </w:t>
      </w:r>
      <w:r>
        <w:t xml:space="preserve">вызов процедуры (функции) трактуется отладчиком как одна инструкция:</w:t>
      </w:r>
      <w:r>
        <w:t xml:space="preserve"> </w:t>
      </w:r>
      <w:r>
        <w:t xml:space="preserve">(gdb) ni [аргумент]</w:t>
      </w:r>
      <w:r>
        <w:t xml:space="preserve"> </w:t>
      </w:r>
      <w:r>
        <w:t xml:space="preserve">Информацию о командах этого раздела можно получить, введя</w:t>
      </w:r>
      <w:r>
        <w:t xml:space="preserve"> </w:t>
      </w:r>
      <w:r>
        <w:t xml:space="preserve">(gdb) help running</w:t>
      </w:r>
      <w:r>
        <w:t xml:space="preserve"> </w:t>
      </w:r>
      <w:r>
        <w:t xml:space="preserve">Работа с данными программы в GDB Как уже упоминалось, отладчик может по-</w:t>
      </w:r>
      <w:r>
        <w:t xml:space="preserve"> </w:t>
      </w:r>
      <w:r>
        <w:t xml:space="preserve">казывать содержимое ячеек памяти и регистров, а при необходимости позволяет</w:t>
      </w:r>
      <w:r>
        <w:t xml:space="preserve"> </w:t>
      </w:r>
      <w:r>
        <w:t xml:space="preserve">вручную изменять значения регистров и переменных. Посмотреть содержимое</w:t>
      </w:r>
      <w:r>
        <w:t xml:space="preserve"> </w:t>
      </w:r>
      <w:r>
        <w:t xml:space="preserve">регистров можно с помощью команды info registers (или i r):</w:t>
      </w:r>
      <w:r>
        <w:t xml:space="preserve"> </w:t>
      </w:r>
      <w:r>
        <w:t xml:space="preserve">(gdb) info registers</w:t>
      </w:r>
      <w:r>
        <w:t xml:space="preserve"> </w:t>
      </w:r>
      <w:r>
        <w:t xml:space="preserve">Для отображения содержимого памяти можно использовать команду x/NFU ,</w:t>
      </w:r>
      <w:r>
        <w:t xml:space="preserve"> </w:t>
      </w:r>
      <w:r>
        <w:t xml:space="preserve">выда- ёт содержимое ячейки памяти по указанному адресу. NFU задает формат, в</w:t>
      </w:r>
      <w:r>
        <w:t xml:space="preserve"> </w:t>
      </w:r>
      <w:r>
        <w:t xml:space="preserve">котором выводятся данные, Например, x/4uh 0x63450 — это запрос на вывод четырёх полуслов (h) из памяти</w:t>
      </w:r>
      <w:r>
        <w:t xml:space="preserve"> </w:t>
      </w:r>
      <w:r>
        <w:t xml:space="preserve">в формате беззнаковых десятичных целых (u), начиная с адреса 0x63450. Чтобы</w:t>
      </w:r>
      <w:r>
        <w:t xml:space="preserve"> </w:t>
      </w:r>
      <w:r>
        <w:t xml:space="preserve">посмотреть значения регистров используется команда print /F (сокращен- но p).</w:t>
      </w:r>
      <w:r>
        <w:t xml:space="preserve"> </w:t>
      </w:r>
      <w:r>
        <w:t xml:space="preserve">Перед именем регистра обязательно ставится префикс $. Например, команда</w:t>
      </w:r>
      <w:r>
        <w:t xml:space="preserve"> </w:t>
      </w:r>
      <w:r>
        <w:t xml:space="preserve">p/x $ecx выводит значение регистра в шестнадцатеричном формате. Изменить</w:t>
      </w:r>
      <w:r>
        <w:t xml:space="preserve"> </w:t>
      </w:r>
      <w:r>
        <w:t xml:space="preserve">значение для регистра или ячейки памяти можно с помощью команды set, за-</w:t>
      </w:r>
      <w:r>
        <w:t xml:space="preserve"> </w:t>
      </w:r>
      <w:r>
        <w:t xml:space="preserve">дав ей в качестве аргумента имя регистра или адрес. При этом перед именем</w:t>
      </w:r>
      <w:r>
        <w:t xml:space="preserve"> </w:t>
      </w:r>
      <w:r>
        <w:t xml:space="preserve">регистра ставится префикс $, а перед адресом нужно указать в фигурных скоб-</w:t>
      </w:r>
      <w:r>
        <w:t xml:space="preserve"> </w:t>
      </w:r>
      <w:r>
        <w:t xml:space="preserve">ках тип данных (размер сохраняемого значения; в качестве типа данных можно</w:t>
      </w:r>
      <w:r>
        <w:t xml:space="preserve"> </w:t>
      </w:r>
      <w:r>
        <w:t xml:space="preserve">использовать типы языка Си). Справку о любой команде gdb можно получить,</w:t>
      </w:r>
      <w:r>
        <w:t xml:space="preserve"> </w:t>
      </w:r>
      <w:r>
        <w:t xml:space="preserve">введя</w:t>
      </w:r>
      <w:r>
        <w:t xml:space="preserve"> </w:t>
      </w:r>
      <w:r>
        <w:t xml:space="preserve">(gdb) help [имя_команды]. Понятие подпрограммы Подпрограмма — это, как правило, функционально за-</w:t>
      </w:r>
      <w:r>
        <w:t xml:space="preserve"> </w:t>
      </w:r>
      <w:r>
        <w:t xml:space="preserve">конченный участок кода, который можно многократно вызывать из разных мест</w:t>
      </w:r>
      <w:r>
        <w:t xml:space="preserve"> </w:t>
      </w:r>
      <w:r>
        <w:t xml:space="preserve">программы. В отличие от простых переходов из подпрограмм существует возврат</w:t>
      </w:r>
      <w:r>
        <w:t xml:space="preserve"> </w:t>
      </w:r>
      <w:r>
        <w:t xml:space="preserve">на команду, следующую за вызовом. Если в программе встречается одинаковый</w:t>
      </w:r>
      <w:r>
        <w:t xml:space="preserve"> </w:t>
      </w:r>
      <w:r>
        <w:t xml:space="preserve">участок кода, его можно оформить в виде подпрограммы, а во всех нужных ме-</w:t>
      </w:r>
      <w:r>
        <w:t xml:space="preserve"> </w:t>
      </w:r>
      <w:r>
        <w:t xml:space="preserve">стах поставить её вызов. При этом подпрограмма бу- дет содержаться в коде в</w:t>
      </w:r>
      <w:r>
        <w:t xml:space="preserve"> </w:t>
      </w:r>
      <w:r>
        <w:t xml:space="preserve">одном экземпляре, что позволит уменьшить размер кода всей программы.</w:t>
      </w:r>
      <w:r>
        <w:t xml:space="preserve"> </w:t>
      </w:r>
      <w:r>
        <w:t xml:space="preserve">Инструкция call и инструкция ret Для вызова подпрограммы из основной про-</w:t>
      </w:r>
      <w:r>
        <w:t xml:space="preserve"> </w:t>
      </w:r>
      <w:r>
        <w:t xml:space="preserve">граммы используется инструкция call, кото- рая заносит адрес следующей ин-</w:t>
      </w:r>
      <w:r>
        <w:t xml:space="preserve"> </w:t>
      </w:r>
      <w:r>
        <w:t xml:space="preserve">струкции в стек и загружает в регистр eip адрес соответству- ющей подпрограм-</w:t>
      </w:r>
      <w:r>
        <w:t xml:space="preserve"> </w:t>
      </w:r>
      <w:r>
        <w:t xml:space="preserve">мы, осуществляя таким образом переход. Затем начинается выполнение под-</w:t>
      </w:r>
      <w:r>
        <w:t xml:space="preserve"> </w:t>
      </w:r>
      <w:r>
        <w:t xml:space="preserve">программы, которая, в свою очередь, также может содержать подпрограммы.</w:t>
      </w:r>
      <w:r>
        <w:t xml:space="preserve"> </w:t>
      </w:r>
      <w:r>
        <w:t xml:space="preserve">Подпрограмма завершается инструкцией ret, которая извлекает из стека адрес,</w:t>
      </w:r>
      <w:r>
        <w:t xml:space="preserve"> </w:t>
      </w:r>
      <w:r>
        <w:t xml:space="preserve">занесён- ный туда соответствующей инструкцией call, и заносит его в eip. После</w:t>
      </w:r>
      <w:r>
        <w:t xml:space="preserve"> </w:t>
      </w:r>
      <w:r>
        <w:t xml:space="preserve">этого выполнение основной программы возобновится с инструкции, следующей</w:t>
      </w:r>
      <w:r>
        <w:t xml:space="preserve"> </w:t>
      </w:r>
      <w:r>
        <w:t xml:space="preserve">за инструкцией call.</w:t>
      </w:r>
      <w:r>
        <w:t xml:space="preserve"> </w:t>
      </w:r>
      <w:r>
        <w:t xml:space="preserve">Подпрограмма может вызываться как из внешнего файла, так и быть частью</w:t>
      </w:r>
      <w:r>
        <w:t xml:space="preserve"> </w:t>
      </w:r>
      <w:r>
        <w:t xml:space="preserve">основной программы. Важно помнить, что если в подпрограмме занести что-то в стек и не извлечь,</w:t>
      </w:r>
      <w:r>
        <w:t xml:space="preserve"> </w:t>
      </w:r>
      <w:r>
        <w:t xml:space="preserve">то на вершине стека окажется не адрес возврата и это приведёт к ошибке выхода</w:t>
      </w:r>
      <w:r>
        <w:t xml:space="preserve"> </w:t>
      </w:r>
      <w:r>
        <w:t xml:space="preserve">из подпрограммы. Кроме того, надо помнить, что подпрограмма без команды возврата не вернётся в точку вызова, а будет выполнять следующий за подпро-</w:t>
      </w:r>
      <w:r>
        <w:t xml:space="preserve"> </w:t>
      </w:r>
      <w:r>
        <w:t xml:space="preserve">граммой код, как будто он является её продолжением.</w:t>
      </w:r>
    </w:p>
    <w:bookmarkEnd w:id="22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реализация-подпрограмм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Создал каталог для выполнение лаб.работы номер 9, а затем создал файл lab09-1.asm и загрузил туда данные из Листинга 9.1, после этого запустил файл:</w:t>
      </w:r>
    </w:p>
    <w:p>
      <w:pPr>
        <w:pStyle w:val="CaptionedFigure"/>
      </w:pPr>
      <w:r>
        <w:drawing>
          <wp:inline>
            <wp:extent cx="3733800" cy="3047439"/>
            <wp:effectExtent b="0" l="0" r="0" t="0"/>
            <wp:docPr descr="Рис. 1: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7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p>
      <w:pPr>
        <w:pStyle w:val="CaptionedFigure"/>
      </w:pPr>
      <w:r>
        <w:drawing>
          <wp:inline>
            <wp:extent cx="3733800" cy="701626"/>
            <wp:effectExtent b="0" l="0" r="0" t="0"/>
            <wp:docPr descr="Рис. 2: Запуск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</w:t>
      </w:r>
    </w:p>
    <w:p>
      <w:pPr>
        <w:pStyle w:val="BodyText"/>
      </w:pPr>
      <w:r>
        <w:t xml:space="preserve">Изменил текст программы, добавив подпрограмму _subcalcul в подпрограмму _calcul,</w:t>
      </w:r>
      <w:r>
        <w:t xml:space="preserve"> </w:t>
      </w:r>
      <w:r>
        <w:t xml:space="preserve">для вычисления выражения f(g(x)), где x вводится с клавиатуры, f(x) = 2x + 7, g(x) =</w:t>
      </w:r>
      <w:r>
        <w:t xml:space="preserve"> </w:t>
      </w:r>
      <w:r>
        <w:t xml:space="preserve">3x − 1. Т.е. x передается в подпрограмму _calcul из нее в подпрограмму _subcalcul, где</w:t>
      </w:r>
      <w:r>
        <w:t xml:space="preserve"> </w:t>
      </w:r>
      <w:r>
        <w:t xml:space="preserve">вычисляется выражение g(x), результат возвращается в _calcul и вычисляется выражение</w:t>
      </w:r>
      <w:r>
        <w:t xml:space="preserve"> </w:t>
      </w:r>
      <w:r>
        <w:t xml:space="preserve">f(g(x))</w:t>
      </w:r>
    </w:p>
    <w:p>
      <w:pPr>
        <w:pStyle w:val="CaptionedFigure"/>
      </w:pPr>
      <w:r>
        <w:drawing>
          <wp:inline>
            <wp:extent cx="3733800" cy="2959152"/>
            <wp:effectExtent b="0" l="0" r="0" t="0"/>
            <wp:docPr descr="Рис. 3: Измененный текст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9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Измененный текст программы</w:t>
      </w:r>
    </w:p>
    <w:p>
      <w:pPr>
        <w:pStyle w:val="CaptionedFigure"/>
      </w:pPr>
      <w:r>
        <w:drawing>
          <wp:inline>
            <wp:extent cx="3733800" cy="783166"/>
            <wp:effectExtent b="0" l="0" r="0" t="0"/>
            <wp:docPr descr="Рис. 4: Запуск измененной 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измененной программы</w:t>
      </w:r>
    </w:p>
    <w:bookmarkEnd w:id="35"/>
    <w:bookmarkStart w:id="60" w:name="отладка-программ-с-помощью-gd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Отладка программ с помощью GDB</w:t>
      </w:r>
    </w:p>
    <w:p>
      <w:pPr>
        <w:pStyle w:val="FirstParagraph"/>
      </w:pPr>
      <w:r>
        <w:t xml:space="preserve">Создал файл lab09-2.asm с текстом программы из Листинга 9.2. Получил исполняемый файл, загрузил его в отладчик gdb, проверил его работу.</w:t>
      </w:r>
    </w:p>
    <w:p>
      <w:pPr>
        <w:pStyle w:val="CaptionedFigure"/>
      </w:pPr>
      <w:r>
        <w:drawing>
          <wp:inline>
            <wp:extent cx="3733800" cy="2359963"/>
            <wp:effectExtent b="0" l="0" r="0" t="0"/>
            <wp:docPr descr="Рис. 5: Работа файла lab09-2 с отладчиком gdb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9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файла lab09-2 с отладчиком gdb</w:t>
      </w:r>
    </w:p>
    <w:p>
      <w:pPr>
        <w:pStyle w:val="BodyText"/>
      </w:pPr>
      <w:r>
        <w:t xml:space="preserve">Для более подробного анализа программы установил брейкпоинт на метку _start, с</w:t>
      </w:r>
      <w:r>
        <w:t xml:space="preserve"> </w:t>
      </w:r>
      <w:r>
        <w:t xml:space="preserve">которой начинается выполнение любой ассемблерной программы, и запустил её.</w:t>
      </w:r>
    </w:p>
    <w:p>
      <w:pPr>
        <w:pStyle w:val="CaptionedFigure"/>
      </w:pPr>
      <w:r>
        <w:drawing>
          <wp:inline>
            <wp:extent cx="3733800" cy="962319"/>
            <wp:effectExtent b="0" l="0" r="0" t="0"/>
            <wp:docPr descr="Рис. 6: Установка брейкопинта на метку _start и её запуск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2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брейкопинта на метку _start и её запуск</w:t>
      </w:r>
    </w:p>
    <w:p>
      <w:pPr>
        <w:pStyle w:val="BodyText"/>
      </w:pPr>
      <w:r>
        <w:t xml:space="preserve">Посмотрел дисассимилированный код программы с помощью команды disassemble</w:t>
      </w:r>
      <w:r>
        <w:t xml:space="preserve"> </w:t>
      </w:r>
      <w:r>
        <w:t xml:space="preserve">начиная с метки _start, затем переключился на отображение команд с Intel’овским синтаксисом, введя команду set</w:t>
      </w:r>
      <w:r>
        <w:t xml:space="preserve"> </w:t>
      </w:r>
      <w:r>
        <w:t xml:space="preserve">disassembly-flavor inte</w:t>
      </w:r>
    </w:p>
    <w:p>
      <w:pPr>
        <w:pStyle w:val="CaptionedFigure"/>
      </w:pPr>
      <w:r>
        <w:drawing>
          <wp:inline>
            <wp:extent cx="3733800" cy="2553623"/>
            <wp:effectExtent b="0" l="0" r="0" t="0"/>
            <wp:docPr descr="Рис. 7: Работа с disassemble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3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с disassemble</w:t>
      </w:r>
    </w:p>
    <w:p>
      <w:pPr>
        <w:pStyle w:val="BodyText"/>
      </w:pPr>
      <w:r>
        <w:rPr>
          <w:rStyle w:val="VerbatimChar"/>
        </w:rPr>
        <w:t xml:space="preserve">Ответ на вопрос: Перечислите различия отображения синтаксиса машинных команд в режимах ATT и Intel:</w:t>
      </w:r>
      <w:r>
        <w:t xml:space="preserve"> </w:t>
      </w:r>
      <w:r>
        <w:t xml:space="preserve">В режиме ATT операнды указываются в порядке</w:t>
      </w:r>
      <w:r>
        <w:t xml:space="preserve"> </w:t>
      </w:r>
      <w:r>
        <w:t xml:space="preserve">“</w:t>
      </w:r>
      <w:r>
        <w:t xml:space="preserve">источник, назначение</w:t>
      </w:r>
      <w:r>
        <w:t xml:space="preserve">”</w:t>
      </w:r>
      <w:r>
        <w:t xml:space="preserve"> </w:t>
      </w:r>
      <w:r>
        <w:t xml:space="preserve">и используют префиксы размеров данных (например, movl), в то время как в режиме Intel операнды указываются в порядке</w:t>
      </w:r>
      <w:r>
        <w:t xml:space="preserve"> </w:t>
      </w:r>
      <w:r>
        <w:t xml:space="preserve">“</w:t>
      </w:r>
      <w:r>
        <w:t xml:space="preserve">назначение, источник</w:t>
      </w:r>
      <w:r>
        <w:t xml:space="preserve">”</w:t>
      </w:r>
      <w:r>
        <w:t xml:space="preserve"> </w:t>
      </w:r>
      <w:r>
        <w:t xml:space="preserve">и размер данных указывается в имени команды.</w:t>
      </w:r>
    </w:p>
    <w:p>
      <w:pPr>
        <w:pStyle w:val="BodyText"/>
      </w:pPr>
      <w:r>
        <w:t xml:space="preserve">Включил режим псевдографики для более удобного анализа программы</w:t>
      </w:r>
    </w:p>
    <w:p>
      <w:pPr>
        <w:pStyle w:val="CaptionedFigure"/>
      </w:pPr>
      <w:r>
        <w:drawing>
          <wp:inline>
            <wp:extent cx="3733800" cy="2406489"/>
            <wp:effectExtent b="0" l="0" r="0" t="0"/>
            <wp:docPr descr="Рис. 8: Режим псевдографики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6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Режим псевдографики</w:t>
      </w:r>
    </w:p>
    <w:p>
      <w:pPr>
        <w:pStyle w:val="BodyText"/>
      </w:pPr>
      <w:r>
        <w:t xml:space="preserve">С помощью команды info breakpoint узнал о точке основы, а затем определил адрес предпоследней инструкции и установил ещё одну точку основы</w:t>
      </w:r>
    </w:p>
    <w:p>
      <w:pPr>
        <w:pStyle w:val="CaptionedFigure"/>
      </w:pPr>
      <w:r>
        <w:drawing>
          <wp:inline>
            <wp:extent cx="3733800" cy="3539533"/>
            <wp:effectExtent b="0" l="0" r="0" t="0"/>
            <wp:docPr descr="Рис. 9: Установка точки основы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9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точки основы</w:t>
      </w:r>
    </w:p>
    <w:p>
      <w:pPr>
        <w:pStyle w:val="BodyText"/>
      </w:pPr>
      <w:r>
        <w:rPr>
          <w:rStyle w:val="VerbatimChar"/>
        </w:rPr>
        <w:t xml:space="preserve">Ответ на вопрос: Выполните 5 инструкций с помощью команды stepi. Значение каких регистров меняются?</w:t>
      </w:r>
      <w:r>
        <w:t xml:space="preserve"> </w:t>
      </w:r>
      <w:r>
        <w:t xml:space="preserve">изменяются регистры RAX, RBX, RCX, RDX, RSI, RDI, RSP.</w:t>
      </w:r>
    </w:p>
    <w:p>
      <w:pPr>
        <w:pStyle w:val="BodyText"/>
      </w:pPr>
      <w:r>
        <w:t xml:space="preserve">Посмотрел содержание регистров, а затем значение переменной msg1 и значение msg2 по адресу.</w:t>
      </w:r>
    </w:p>
    <w:p>
      <w:pPr>
        <w:pStyle w:val="CaptionedFigure"/>
      </w:pPr>
      <w:r>
        <w:drawing>
          <wp:inline>
            <wp:extent cx="3733800" cy="1186076"/>
            <wp:effectExtent b="0" l="0" r="0" t="0"/>
            <wp:docPr descr="Рис. 10: Значение регистра и msg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Значение регистра и msg</w:t>
      </w:r>
    </w:p>
    <w:p>
      <w:pPr>
        <w:pStyle w:val="BodyText"/>
      </w:pPr>
      <w:r>
        <w:t xml:space="preserve">С помощью команды set изменил значения для переменной msg1 и изменил символ для переменной msg2.</w:t>
      </w:r>
    </w:p>
    <w:p>
      <w:pPr>
        <w:pStyle w:val="CaptionedFigure"/>
      </w:pPr>
      <w:r>
        <w:drawing>
          <wp:inline>
            <wp:extent cx="3733800" cy="714157"/>
            <wp:effectExtent b="0" l="0" r="0" t="0"/>
            <wp:docPr descr="Рис. 11: Использование команды set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Использование команды set</w:t>
      </w:r>
    </w:p>
    <w:p>
      <w:pPr>
        <w:pStyle w:val="BodyText"/>
      </w:pPr>
      <w:r>
        <w:t xml:space="preserve">Изменил значения регистра ebx</w:t>
      </w:r>
    </w:p>
    <w:p>
      <w:pPr>
        <w:pStyle w:val="CaptionedFigure"/>
      </w:pPr>
      <w:r>
        <w:drawing>
          <wp:inline>
            <wp:extent cx="3733800" cy="521929"/>
            <wp:effectExtent b="0" l="0" r="0" t="0"/>
            <wp:docPr descr="Рис. 12: Изменение регистра ebx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регистра ebx</w:t>
      </w:r>
    </w:p>
    <w:p>
      <w:pPr>
        <w:pStyle w:val="BodyText"/>
      </w:pPr>
      <w:r>
        <w:rPr>
          <w:rStyle w:val="VerbatimChar"/>
        </w:rPr>
        <w:t xml:space="preserve">Ответ на вопрос: Объясните разницу вывода команд p/s $ebx:</w:t>
      </w:r>
      <w:r>
        <w:t xml:space="preserve"> </w:t>
      </w:r>
      <w:r>
        <w:t xml:space="preserve">При set $ebx=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GDB интерпретирует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как символ с ASCII-кодом 50, а при set $ebx=2 — как число 2.</w:t>
      </w:r>
    </w:p>
    <w:bookmarkEnd w:id="60"/>
    <w:bookmarkStart w:id="67" w:name="X34484a9d02dddcc072527afae661c9b2711698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Скопировал файл lab8-2.asm в файл с именем lab09-3.asm, создал исполняемый файл, загрузил исполняемый файл в отладчик, установил точку основы и запустил её</w:t>
      </w:r>
    </w:p>
    <w:p>
      <w:pPr>
        <w:pStyle w:val="CaptionedFigure"/>
      </w:pPr>
      <w:r>
        <w:drawing>
          <wp:inline>
            <wp:extent cx="3733800" cy="3369431"/>
            <wp:effectExtent b="0" l="0" r="0" t="0"/>
            <wp:docPr descr="Рис. 13: Работа с скопированным файлом lab8-2.asm с помощью gdb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Работа с скопированным файлом lab8-2.asm с помощью gdb</w:t>
      </w:r>
    </w:p>
    <w:p>
      <w:pPr>
        <w:pStyle w:val="BodyText"/>
      </w:pPr>
      <w:r>
        <w:t xml:space="preserve">Посмотрел остальные позиции стека</w:t>
      </w:r>
    </w:p>
    <w:p>
      <w:pPr>
        <w:pStyle w:val="CaptionedFigure"/>
      </w:pPr>
      <w:r>
        <w:drawing>
          <wp:inline>
            <wp:extent cx="3733800" cy="1243254"/>
            <wp:effectExtent b="0" l="0" r="0" t="0"/>
            <wp:docPr descr="Рис. 14: Остальные позиции стека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Остальные позиции стека</w:t>
      </w:r>
    </w:p>
    <w:p>
      <w:pPr>
        <w:pStyle w:val="BodyText"/>
      </w:pPr>
      <w:r>
        <w:rPr>
          <w:rStyle w:val="VerbatimChar"/>
        </w:rPr>
        <w:t xml:space="preserve">Ответ на вопрос: Объясните, почему шаг изменения адреса равен 4 ([esp+4], [esp+8], [esp+12] и т.д.):</w:t>
      </w:r>
      <w:r>
        <w:t xml:space="preserve"> </w:t>
      </w:r>
      <w:r>
        <w:t xml:space="preserve">Шаг изменения адреса равен 4, потому что указатели занимают 4 байта в 32-битной архитектуре.</w:t>
      </w:r>
    </w:p>
    <w:bookmarkEnd w:id="67"/>
    <w:bookmarkStart w:id="80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Задания для самостоятельной работы:</w:t>
      </w:r>
    </w:p>
    <w:p>
      <w:pPr>
        <w:pStyle w:val="FirstParagraph"/>
      </w:pPr>
      <w:r>
        <w:t xml:space="preserve">Преобразуйте программу из лабораторной работы №8 (Задание №1 для самостоятель-</w:t>
      </w:r>
      <w:r>
        <w:t xml:space="preserve"> </w:t>
      </w:r>
      <w:r>
        <w:t xml:space="preserve">ной работы), реализовав вычисление значения функции f(x) как подпрограмму.</w:t>
      </w:r>
    </w:p>
    <w:p>
      <w:pPr>
        <w:pStyle w:val="CaptionedFigure"/>
      </w:pPr>
      <w:r>
        <w:drawing>
          <wp:inline>
            <wp:extent cx="3733800" cy="3270997"/>
            <wp:effectExtent b="0" l="0" r="0" t="0"/>
            <wp:docPr descr="Рис. 15: Преобразовал программу и дал ей имя lab09-4.asm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0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Преобразовал программу и дал ей имя lab09-4.asm</w:t>
      </w:r>
    </w:p>
    <w:p>
      <w:pPr>
        <w:pStyle w:val="CaptionedFigure"/>
      </w:pPr>
      <w:r>
        <w:drawing>
          <wp:inline>
            <wp:extent cx="3733800" cy="831168"/>
            <wp:effectExtent b="0" l="0" r="0" t="0"/>
            <wp:docPr descr="Рис. 16: Запустил программу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Запустил программу</w:t>
      </w:r>
    </w:p>
    <w:p>
      <w:pPr>
        <w:pStyle w:val="BodyText"/>
      </w:pPr>
      <w:r>
        <w:t xml:space="preserve">В листинге 9.3 приведена программа вычисления выражения (3 + 2) * 4 + 5. При запуске</w:t>
      </w:r>
      <w:r>
        <w:t xml:space="preserve"> </w:t>
      </w:r>
      <w:r>
        <w:t xml:space="preserve">данная программа дает неверный результат. Проверьте это. С помощью отладчика GDB,</w:t>
      </w:r>
      <w:r>
        <w:t xml:space="preserve"> </w:t>
      </w:r>
      <w:r>
        <w:t xml:space="preserve">анализируя изменения значений регистров, определите ошибку и исправьте ее.</w:t>
      </w:r>
    </w:p>
    <w:p>
      <w:pPr>
        <w:pStyle w:val="CaptionedFigure"/>
      </w:pPr>
      <w:r>
        <w:drawing>
          <wp:inline>
            <wp:extent cx="3733800" cy="1856916"/>
            <wp:effectExtent b="0" l="0" r="0" t="0"/>
            <wp:docPr descr="Рис. 17: Исправил ошибку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Исправил ошибку</w:t>
      </w:r>
    </w:p>
    <w:p>
      <w:pPr>
        <w:pStyle w:val="CaptionedFigure"/>
      </w:pPr>
      <w:r>
        <w:drawing>
          <wp:inline>
            <wp:extent cx="3733800" cy="1856916"/>
            <wp:effectExtent b="0" l="0" r="0" t="0"/>
            <wp:docPr descr="Рис. 18: Запустил программу и получил нужный результат" title="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Запустил программу и получил нужный результат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приобрел навыки написания программ с использованием подпрограмм. Познакомился с методами отладки при помощи GDB и его основными возможностями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9</dc:title>
  <dc:creator>Титков Ярослав Максимович</dc:creator>
  <dc:language>ru-RU</dc:language>
  <cp:keywords/>
  <dcterms:created xsi:type="dcterms:W3CDTF">2024-12-06T17:46:00Z</dcterms:created>
  <dcterms:modified xsi:type="dcterms:W3CDTF">2024-12-06T17:46:00Z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