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GNU/Linux управление правами доступа к файлам и работа с ними являются ключевыми аспектами для обеспечения безопасности, гибкости и эффективности работы с данными. Эти механизмы позволяют защищать данные от несанкционированного доступа, а также предоставлять возможность совместной работы пользователей с файлами.</w:t>
      </w:r>
    </w:p>
    <w:p>
      <w:pPr>
        <w:pStyle w:val="BodyText"/>
      </w:pPr>
      <w:r>
        <w:t xml:space="preserve">Права доступа к файлам</w:t>
      </w:r>
    </w:p>
    <w:p>
      <w:pPr>
        <w:pStyle w:val="BodyText"/>
      </w:pPr>
      <w:r>
        <w:t xml:space="preserve">Права доступа к файлам в Linux определяют, какие действия (чтение, запись, выполнение) могут выполнять пользователи над файлами. Для каждого файла существует три категории пользователей: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Владелец файла</w:t>
      </w:r>
      <w:r>
        <w:t xml:space="preserve"> </w:t>
      </w:r>
      <w:r>
        <w:t xml:space="preserve">— пользователь, создавший файл.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Группа владельца</w:t>
      </w:r>
      <w:r>
        <w:t xml:space="preserve"> </w:t>
      </w:r>
      <w:r>
        <w:t xml:space="preserve">— группа, к которой принадлежит владелец файла.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Остальные пользователи</w:t>
      </w:r>
      <w:r>
        <w:t xml:space="preserve"> </w:t>
      </w:r>
      <w:r>
        <w:t xml:space="preserve">— все остальные пользователи системы.</w:t>
      </w:r>
    </w:p>
    <w:p>
      <w:pPr>
        <w:pStyle w:val="BodyText"/>
      </w:pPr>
      <w:r>
        <w:t xml:space="preserve">Права доступа задаются в виде троек битов (rwx), где: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 (read)</w:t>
      </w:r>
      <w:r>
        <w:t xml:space="preserve"> </w:t>
      </w:r>
      <w:r>
        <w:t xml:space="preserve">— разрешено чтение файла.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 (write)</w:t>
      </w:r>
      <w:r>
        <w:t xml:space="preserve"> </w:t>
      </w:r>
      <w:r>
        <w:t xml:space="preserve">— разрешена запись в файл.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x (execute)</w:t>
      </w:r>
      <w:r>
        <w:t xml:space="preserve"> </w:t>
      </w:r>
      <w:r>
        <w:t xml:space="preserve">— разрешено выполнение файла (если это исполняемый файл).</w:t>
      </w:r>
    </w:p>
    <w:p>
      <w:pPr>
        <w:pStyle w:val="BodyText"/>
      </w:pPr>
      <w:r>
        <w:t xml:space="preserve">Если какое-либо право отсутствует, вместо соответствующей буквы ставится дефис (-). Например, права</w:t>
      </w:r>
      <w:r>
        <w:t xml:space="preserve"> </w:t>
      </w:r>
      <w:r>
        <w:rPr>
          <w:rStyle w:val="VerbatimChar"/>
        </w:rPr>
        <w:t xml:space="preserve">rw-</w:t>
      </w:r>
      <w:r>
        <w:t xml:space="preserve"> </w:t>
      </w:r>
      <w:r>
        <w:t xml:space="preserve">означают, что файл можно читать и записывать, но нельзя выполнять.</w:t>
      </w:r>
    </w:p>
    <w:p>
      <w:pPr>
        <w:pStyle w:val="BodyText"/>
      </w:pPr>
      <w:r>
        <w:t xml:space="preserve">Права доступа могут быть представлены как в символьном, так и в восьмеричном формате. Например:</w:t>
      </w:r>
      <w:r>
        <w:t xml:space="preserve"> </w:t>
      </w:r>
      <w:r>
        <w:t xml:space="preserve">- Символьный формат:</w:t>
      </w:r>
      <w:r>
        <w:t xml:space="preserve"> </w:t>
      </w:r>
      <w:r>
        <w:rPr>
          <w:rStyle w:val="VerbatimChar"/>
        </w:rPr>
        <w:t xml:space="preserve">rwxr-xr--</w:t>
      </w:r>
      <w:r>
        <w:t xml:space="preserve"> </w:t>
      </w:r>
      <w:r>
        <w:t xml:space="preserve">(владелец может читать, записывать и выполнять, группа и остальные — только читать).</w:t>
      </w:r>
      <w:r>
        <w:t xml:space="preserve"> </w:t>
      </w:r>
      <w:r>
        <w:t xml:space="preserve">- Восьмеричный формат:</w:t>
      </w:r>
      <w:r>
        <w:t xml:space="preserve"> </w:t>
      </w:r>
      <w:r>
        <w:rPr>
          <w:rStyle w:val="VerbatimChar"/>
        </w:rPr>
        <w:t xml:space="preserve">754</w:t>
      </w:r>
      <w:r>
        <w:t xml:space="preserve"> </w:t>
      </w:r>
      <w:r>
        <w:t xml:space="preserve">(111 101 100 в двоичной системе).</w:t>
      </w:r>
    </w:p>
    <w:p>
      <w:pPr>
        <w:pStyle w:val="BodyText"/>
      </w:pPr>
      <w:r>
        <w:t xml:space="preserve">Для изменения прав доступа 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Например: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chmod 644 filename</w:t>
      </w:r>
      <w:r>
        <w:t xml:space="preserve"> </w:t>
      </w:r>
      <w:r>
        <w:t xml:space="preserve">— установить права</w:t>
      </w:r>
      <w:r>
        <w:t xml:space="preserve"> </w:t>
      </w:r>
      <w:r>
        <w:rPr>
          <w:rStyle w:val="VerbatimChar"/>
        </w:rPr>
        <w:t xml:space="preserve">rw-r--r--</w:t>
      </w:r>
      <w:r>
        <w:t xml:space="preserve"> </w:t>
      </w:r>
      <w:r>
        <w:t xml:space="preserve">(владелец может читать и записывать, остальные — только читать).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chmod u+x filename</w:t>
      </w:r>
      <w:r>
        <w:t xml:space="preserve"> </w:t>
      </w:r>
      <w:r>
        <w:t xml:space="preserve">— добавить право выполнения для владельца.</w:t>
      </w:r>
    </w:p>
    <w:p>
      <w:pPr>
        <w:pStyle w:val="BodyText"/>
      </w:pPr>
      <w:r>
        <w:t xml:space="preserve">Работа с файлами в Linux</w:t>
      </w:r>
    </w:p>
    <w:p>
      <w:pPr>
        <w:pStyle w:val="BodyText"/>
      </w:pPr>
      <w:r>
        <w:t xml:space="preserve">В Linux работа с файлами осуществляется через системные вызовы, которые взаимодействуют с ядром операционной системы. Основные системные вызовы для работы с файлами: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sys_open</w:t>
      </w:r>
      <w:r>
        <w:t xml:space="preserve"> </w:t>
      </w:r>
      <w:r>
        <w:t xml:space="preserve">— открывает существующий файл или создает новый.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sys_creat</w:t>
      </w:r>
      <w:r>
        <w:t xml:space="preserve"> </w:t>
      </w:r>
      <w:r>
        <w:t xml:space="preserve">— создает новый файл.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sys_write</w:t>
      </w:r>
      <w:r>
        <w:t xml:space="preserve"> </w:t>
      </w:r>
      <w:r>
        <w:t xml:space="preserve">— записывает данные в файл.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sys_read</w:t>
      </w:r>
      <w:r>
        <w:t xml:space="preserve"> </w:t>
      </w:r>
      <w:r>
        <w:t xml:space="preserve">— читает данные из файла.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sys_close</w:t>
      </w:r>
      <w:r>
        <w:t xml:space="preserve"> </w:t>
      </w:r>
      <w:r>
        <w:t xml:space="preserve">— закрывает файл.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sys_unlink</w:t>
      </w:r>
      <w:r>
        <w:t xml:space="preserve"> </w:t>
      </w:r>
      <w:r>
        <w:t xml:space="preserve">— удаляет файл.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sys_lseek</w:t>
      </w:r>
      <w:r>
        <w:t xml:space="preserve"> </w:t>
      </w:r>
      <w:r>
        <w:t xml:space="preserve">— изменяет позицию указателя в файле для чтения или записи.</w:t>
      </w:r>
    </w:p>
    <w:p>
      <w:pPr>
        <w:pStyle w:val="BodyText"/>
      </w:pPr>
      <w:r>
        <w:t xml:space="preserve">Каждый файл имеет уникальный</w:t>
      </w:r>
      <w:r>
        <w:t xml:space="preserve"> </w:t>
      </w:r>
      <w:r>
        <w:rPr>
          <w:bCs/>
          <w:b/>
        </w:rPr>
        <w:t xml:space="preserve">дескриптор файла</w:t>
      </w:r>
      <w:r>
        <w:t xml:space="preserve"> </w:t>
      </w:r>
      <w:r>
        <w:t xml:space="preserve">— целое число, которое используется для идентификации файла при выполнении операций. Дескриптор возвращается системным вызовом при открытии или создании файла.</w:t>
      </w:r>
    </w:p>
    <w:p>
      <w:pPr>
        <w:pStyle w:val="BodyText"/>
      </w:pPr>
      <w:r>
        <w:t xml:space="preserve">Пример работы с файлами на языке ассемблера NASM</w:t>
      </w:r>
    </w:p>
    <w:p>
      <w:pPr>
        <w:pStyle w:val="BodyText"/>
      </w:pPr>
      <w:r>
        <w:t xml:space="preserve">Рассмотрим пример программы на языке ассемблера NASM, которая создает файл, записывает в него строку, читает её обратно и закрывает файл:</w:t>
      </w:r>
    </w:p>
    <w:p>
      <w:pPr>
        <w:pStyle w:val="SourceCode"/>
      </w:pPr>
      <w:r>
        <w:rPr>
          <w:rStyle w:val="CommentTok"/>
        </w:rPr>
        <w:t xml:space="preserve">; Создание файла и запись в него строки</w:t>
      </w:r>
      <w:r>
        <w:br/>
      </w: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'Привет, мир!'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для записи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fileContents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для чтения данных из файла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Создание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 (rwxrwxrwx)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sys_creat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Запись в файл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строки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Адрес строки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sys_write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sys_close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Открытие файла для чтения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Режим доступа (только чтение)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sys_open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Чтение из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Максимальное количество байтов для чтения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fileContents </w:t>
      </w:r>
      <w:r>
        <w:rPr>
          <w:rStyle w:val="CommentTok"/>
        </w:rPr>
        <w:t xml:space="preserve">; Адрес буфера для данных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sys_read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sys_close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 прочитанных данных на экран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Завершение программы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Подробности работы программы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Создание файла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Используется системный вызов</w:t>
      </w:r>
      <w:r>
        <w:t xml:space="preserve"> </w:t>
      </w:r>
      <w:r>
        <w:rPr>
          <w:rStyle w:val="VerbatimChar"/>
        </w:rPr>
        <w:t xml:space="preserve">sys_creat</w:t>
      </w:r>
      <w:r>
        <w:t xml:space="preserve"> </w:t>
      </w:r>
      <w:r>
        <w:t xml:space="preserve">с номером 8.</w:t>
      </w:r>
    </w:p>
    <w:p>
      <w:pPr>
        <w:numPr>
          <w:ilvl w:val="1"/>
          <w:numId w:val="1003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передаются права доступа (например,</w:t>
      </w:r>
      <w:r>
        <w:t xml:space="preserve"> </w:t>
      </w:r>
      <w:r>
        <w:rPr>
          <w:rStyle w:val="VerbatimChar"/>
        </w:rPr>
        <w:t xml:space="preserve">0777o</w:t>
      </w:r>
      <w:r>
        <w:t xml:space="preserve"> </w:t>
      </w:r>
      <w:r>
        <w:t xml:space="preserve">для полного доступа).</w:t>
      </w:r>
    </w:p>
    <w:p>
      <w:pPr>
        <w:numPr>
          <w:ilvl w:val="1"/>
          <w:numId w:val="1003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передается имя файла.</w:t>
      </w:r>
    </w:p>
    <w:p>
      <w:pPr>
        <w:numPr>
          <w:ilvl w:val="1"/>
          <w:numId w:val="1003"/>
        </w:numPr>
        <w:pStyle w:val="Compact"/>
      </w:pPr>
      <w:r>
        <w:t xml:space="preserve">После вызова возвращается дескриптор файла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Запись в файл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Используется системный вызов</w:t>
      </w:r>
      <w:r>
        <w:t xml:space="preserve"> </w:t>
      </w:r>
      <w:r>
        <w:rPr>
          <w:rStyle w:val="VerbatimChar"/>
        </w:rPr>
        <w:t xml:space="preserve">sys_write</w:t>
      </w:r>
      <w:r>
        <w:t xml:space="preserve"> </w:t>
      </w:r>
      <w:r>
        <w:t xml:space="preserve">с номером 4.</w:t>
      </w:r>
    </w:p>
    <w:p>
      <w:pPr>
        <w:numPr>
          <w:ilvl w:val="1"/>
          <w:numId w:val="1004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передается количество байтов для записи.</w:t>
      </w:r>
    </w:p>
    <w:p>
      <w:pPr>
        <w:numPr>
          <w:ilvl w:val="1"/>
          <w:numId w:val="1004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передается адрес строки для записи.</w:t>
      </w:r>
    </w:p>
    <w:p>
      <w:pPr>
        <w:numPr>
          <w:ilvl w:val="1"/>
          <w:numId w:val="1004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передается дескриптор файла.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Чтение из файла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Используется системный вызов</w:t>
      </w:r>
      <w:r>
        <w:t xml:space="preserve"> </w:t>
      </w:r>
      <w:r>
        <w:rPr>
          <w:rStyle w:val="VerbatimChar"/>
        </w:rPr>
        <w:t xml:space="preserve">sys_read</w:t>
      </w:r>
      <w:r>
        <w:t xml:space="preserve"> </w:t>
      </w:r>
      <w:r>
        <w:t xml:space="preserve">с номером 3.</w:t>
      </w:r>
    </w:p>
    <w:p>
      <w:pPr>
        <w:numPr>
          <w:ilvl w:val="1"/>
          <w:numId w:val="1005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передается максимальное количество байтов для чтения.</w:t>
      </w:r>
    </w:p>
    <w:p>
      <w:pPr>
        <w:numPr>
          <w:ilvl w:val="1"/>
          <w:numId w:val="1005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передается адрес буфера для данных.</w:t>
      </w:r>
    </w:p>
    <w:p>
      <w:pPr>
        <w:numPr>
          <w:ilvl w:val="1"/>
          <w:numId w:val="1005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передается дескриптор файла.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Закрытие файла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Используется системный вызов</w:t>
      </w:r>
      <w:r>
        <w:t xml:space="preserve"> </w:t>
      </w:r>
      <w:r>
        <w:rPr>
          <w:rStyle w:val="VerbatimChar"/>
        </w:rPr>
        <w:t xml:space="preserve">sys_close</w:t>
      </w:r>
      <w:r>
        <w:t xml:space="preserve"> </w:t>
      </w:r>
      <w:r>
        <w:t xml:space="preserve">с номером 6.</w:t>
      </w:r>
    </w:p>
    <w:p>
      <w:pPr>
        <w:numPr>
          <w:ilvl w:val="1"/>
          <w:numId w:val="1006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передается дескриптор файла.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Удаление файла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Используется системный вызов</w:t>
      </w:r>
      <w:r>
        <w:t xml:space="preserve"> </w:t>
      </w:r>
      <w:r>
        <w:rPr>
          <w:rStyle w:val="VerbatimChar"/>
        </w:rPr>
        <w:t xml:space="preserve">sys_unlink</w:t>
      </w:r>
      <w:r>
        <w:t xml:space="preserve"> </w:t>
      </w:r>
      <w:r>
        <w:t xml:space="preserve">с номером 10.</w:t>
      </w:r>
    </w:p>
    <w:p>
      <w:pPr>
        <w:numPr>
          <w:ilvl w:val="1"/>
          <w:numId w:val="1007"/>
        </w:numPr>
        <w:pStyle w:val="Compact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передается имя файла.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рава-доступ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 каталог для программ лаб.работы номер 10 и создал нужные файлы</w:t>
      </w:r>
    </w:p>
    <w:p>
      <w:pPr>
        <w:pStyle w:val="CaptionedFigure"/>
      </w:pPr>
      <w:r>
        <w:drawing>
          <wp:inline>
            <wp:extent cx="3733800" cy="1258467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Ввёл в файл lab10-1.asm текст программы 10.1 и запустил её</w:t>
      </w:r>
    </w:p>
    <w:p>
      <w:pPr>
        <w:pStyle w:val="CaptionedFigure"/>
      </w:pPr>
      <w:r>
        <w:drawing>
          <wp:inline>
            <wp:extent cx="3733800" cy="1258467"/>
            <wp:effectExtent b="0" l="0" r="0" t="0"/>
            <wp:docPr descr="Рис. 2: 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p>
      <w:pPr>
        <w:pStyle w:val="BodyText"/>
      </w:pPr>
      <w:r>
        <w:t xml:space="preserve">С помощью команды chmod изменил права доступа, а затем вернул их</w:t>
      </w:r>
    </w:p>
    <w:p>
      <w:pPr>
        <w:pStyle w:val="CaptionedFigure"/>
      </w:pPr>
      <w:r>
        <w:drawing>
          <wp:inline>
            <wp:extent cx="3733800" cy="357100"/>
            <wp:effectExtent b="0" l="0" r="0" t="0"/>
            <wp:docPr descr="Рис. 3: Отнял прав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Отнял права</w:t>
      </w:r>
    </w:p>
    <w:p>
      <w:pPr>
        <w:pStyle w:val="CaptionedFigure"/>
      </w:pPr>
      <w:r>
        <w:drawing>
          <wp:inline>
            <wp:extent cx="3733800" cy="357100"/>
            <wp:effectExtent b="0" l="0" r="0" t="0"/>
            <wp:docPr descr="Рис. 4: Вернул прав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Вернул права</w:t>
      </w:r>
    </w:p>
    <w:p>
      <w:pPr>
        <w:pStyle w:val="BodyText"/>
      </w:pPr>
      <w:r>
        <w:rPr>
          <w:rStyle w:val="VerbatimChar"/>
        </w:rPr>
        <w:t xml:space="preserve">Объяснения результата:</w:t>
      </w:r>
      <w:r>
        <w:t xml:space="preserve">Когда я добавляю права на исполнение к файлу .asm с помощью chmod +x, это позволяет запускать его как программу. Однако, файл .asm — это исходный код на языке ассемблера, а не готовая программа. Чтобы он мог выполняться, его нужно скомпилировать (преобразовать в объектный файл) и слинковать (создать исполняемый файл).</w:t>
      </w:r>
    </w:p>
    <w:p>
      <w:pPr>
        <w:pStyle w:val="BodyText"/>
      </w:pPr>
      <w:r>
        <w:t xml:space="preserve">Предоставил доступ к файлам readme1.txt и readme2.txt в соответствии с моим вариантом(15)</w:t>
      </w:r>
    </w:p>
    <w:p>
      <w:pPr>
        <w:pStyle w:val="CaptionedFigure"/>
      </w:pPr>
      <w:r>
        <w:drawing>
          <wp:inline>
            <wp:extent cx="3733800" cy="1372792"/>
            <wp:effectExtent b="0" l="0" r="0" t="0"/>
            <wp:docPr descr="Рис. 5: Предоставления доступ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Предоставления доступа</w:t>
      </w:r>
    </w:p>
    <w:bookmarkEnd w:id="38"/>
    <w:bookmarkStart w:id="4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работы:</w:t>
      </w:r>
    </w:p>
    <w:p>
      <w:pPr>
        <w:pStyle w:val="FirstParagraph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</w:t>
      </w:r>
    </w:p>
    <w:p>
      <w:pPr>
        <w:pStyle w:val="CaptionedFigure"/>
      </w:pPr>
      <w:r>
        <w:drawing>
          <wp:inline>
            <wp:extent cx="3733800" cy="821356"/>
            <wp:effectExtent b="0" l="0" r="0" t="0"/>
            <wp:docPr descr="Рис. 6: Написал программу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Написал программу</w:t>
      </w:r>
    </w:p>
    <w:p>
      <w:pPr>
        <w:pStyle w:val="CaptionedFigure"/>
      </w:pPr>
      <w:r>
        <w:drawing>
          <wp:inline>
            <wp:extent cx="3733800" cy="392093"/>
            <wp:effectExtent b="0" l="0" r="0" t="0"/>
            <wp:docPr descr="Рис. 7: Проверил работоспособность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 работоспособность программы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10</dc:title>
  <dc:creator>Титков Ярослав Максимович</dc:creator>
  <dc:language>ru-RU</dc:language>
  <cp:keywords/>
  <dcterms:created xsi:type="dcterms:W3CDTF">2024-12-13T17:52:48Z</dcterms:created>
  <dcterms:modified xsi:type="dcterms:W3CDTF">2024-12-13T17:52:48Z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