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8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</w:t>
      </w:r>
      <w:r>
        <w:t xml:space="preserve"> </w:t>
      </w:r>
      <w:r>
        <w:t xml:space="preserve">курс.</w:t>
      </w:r>
      <w:r>
        <w:t xml:space="preserve"> </w:t>
      </w:r>
      <w:r>
        <w:t xml:space="preserve">Раздел</w:t>
      </w:r>
      <w:r>
        <w:t xml:space="preserve"> </w:t>
      </w:r>
      <w:r>
        <w:t xml:space="preserve">-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Выполнение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курса.</w:t>
      </w:r>
      <w:r>
        <w:t xml:space="preserve"> </w:t>
      </w:r>
      <w:r>
        <w:t xml:space="preserve">Основы</w:t>
      </w:r>
      <w:r>
        <w:t xml:space="preserve"> </w:t>
      </w:r>
      <w:r>
        <w:t xml:space="preserve">Linux.</w:t>
      </w:r>
      <w:r>
        <w:t xml:space="preserve"> </w:t>
      </w:r>
      <w:r>
        <w:t xml:space="preserve">Раздел</w:t>
      </w:r>
      <w:r>
        <w:t xml:space="preserve"> </w:t>
      </w:r>
      <w:r>
        <w:t xml:space="preserve">3</w:t>
      </w:r>
    </w:p>
    <w:p>
      <w:pPr>
        <w:pStyle w:val="Author"/>
      </w:pPr>
      <w:r>
        <w:t xml:space="preserve">Титков</w:t>
      </w:r>
      <w:r>
        <w:t xml:space="preserve"> </w:t>
      </w:r>
      <w:r>
        <w:t xml:space="preserve">Ярослав</w:t>
      </w:r>
      <w:r>
        <w:t xml:space="preserve"> </w:t>
      </w:r>
      <w:r>
        <w:t xml:space="preserve">Максимович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раздел 3 курса Linux, включая дополнительные возможности командной строки, работу с архивами, конфигурационными файлами и сетевыми утилитами.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Выполнить задания, представленные в третьем разделе курса.</w:t>
      </w:r>
    </w:p>
    <w:bookmarkEnd w:id="21"/>
    <w:bookmarkStart w:id="11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aptionedFigure"/>
      </w:pPr>
      <w:r>
        <w:drawing>
          <wp:inline>
            <wp:extent cx="5334000" cy="2557802"/>
            <wp:effectExtent b="0" l="0" r="0" t="0"/>
            <wp:docPr descr="Рис. 1: Скриншот 1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7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Скриншот 1</w:t>
      </w:r>
    </w:p>
    <w:p>
      <w:pPr>
        <w:pStyle w:val="BodyText"/>
      </w:pPr>
      <w:r>
        <w:t xml:space="preserve">Выбран вариант :q + Enter, так как это стандартная команда для выхода из Vim без сохранения.</w:t>
      </w:r>
    </w:p>
    <w:p>
      <w:pPr>
        <w:pStyle w:val="CaptionedFigure"/>
      </w:pPr>
      <w:r>
        <w:drawing>
          <wp:inline>
            <wp:extent cx="5334000" cy="2471222"/>
            <wp:effectExtent b="0" l="0" r="0" t="0"/>
            <wp:docPr descr="Рис. 2: Скриншот 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1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Скриншот 2</w:t>
      </w:r>
    </w:p>
    <w:p>
      <w:pPr>
        <w:pStyle w:val="BodyText"/>
      </w:pPr>
      <w:r>
        <w:t xml:space="preserve">Пропущено (нет выбранных вариантов).</w:t>
      </w:r>
    </w:p>
    <w:p>
      <w:pPr>
        <w:pStyle w:val="CaptionedFigure"/>
      </w:pPr>
      <w:r>
        <w:drawing>
          <wp:inline>
            <wp:extent cx="5334000" cy="2431415"/>
            <wp:effectExtent b="0" l="0" r="0" t="0"/>
            <wp:docPr descr="Рис. 3: Скриншот 3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1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Скриншот 3</w:t>
      </w:r>
    </w:p>
    <w:p>
      <w:pPr>
        <w:pStyle w:val="BodyText"/>
      </w:pPr>
      <w:r>
        <w:t xml:space="preserve">Выбрана команда :%s/Windows/Linux, так как она заменяет первое вхождение</w:t>
      </w:r>
      <w:r>
        <w:t xml:space="preserve"> </w:t>
      </w:r>
      <w:r>
        <w:t xml:space="preserve">“</w:t>
      </w:r>
      <w:r>
        <w:t xml:space="preserve">Windows</w:t>
      </w:r>
      <w:r>
        <w:t xml:space="preserve">”</w:t>
      </w:r>
      <w:r>
        <w:t xml:space="preserve"> </w:t>
      </w:r>
      <w:r>
        <w:t xml:space="preserve">на</w:t>
      </w:r>
      <w:r>
        <w:t xml:space="preserve"> </w:t>
      </w:r>
      <w:r>
        <w:t xml:space="preserve">“</w:t>
      </w:r>
      <w:r>
        <w:t xml:space="preserve">Linux</w:t>
      </w:r>
      <w:r>
        <w:t xml:space="preserve">”</w:t>
      </w:r>
      <w:r>
        <w:t xml:space="preserve"> </w:t>
      </w:r>
      <w:r>
        <w:t xml:space="preserve">во всём файле.</w:t>
      </w:r>
    </w:p>
    <w:p>
      <w:pPr>
        <w:pStyle w:val="CaptionedFigure"/>
      </w:pPr>
      <w:r>
        <w:drawing>
          <wp:inline>
            <wp:extent cx="5334000" cy="3125357"/>
            <wp:effectExtent b="0" l="0" r="0" t="0"/>
            <wp:docPr descr="Рис. 4: Скриншот 4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5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Скриншот 4</w:t>
      </w:r>
    </w:p>
    <w:p>
      <w:pPr>
        <w:pStyle w:val="BodyText"/>
      </w:pPr>
      <w:r>
        <w:t xml:space="preserve">Выбраны верные утверждения о режиме выделения в Vim (открывается на v, поддерживает команды d и y).</w:t>
      </w:r>
    </w:p>
    <w:p>
      <w:pPr>
        <w:pStyle w:val="CaptionedFigure"/>
      </w:pPr>
      <w:r>
        <w:drawing>
          <wp:inline>
            <wp:extent cx="5334000" cy="2625902"/>
            <wp:effectExtent b="0" l="0" r="0" t="0"/>
            <wp:docPr descr="Рис. 5: Скриншот 5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5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Скриншот 5</w:t>
      </w:r>
    </w:p>
    <w:p>
      <w:pPr>
        <w:pStyle w:val="BodyText"/>
      </w:pPr>
      <w:r>
        <w:t xml:space="preserve">Выбран вариант</w:t>
      </w:r>
      <w:r>
        <w:t xml:space="preserve"> </w:t>
      </w:r>
      <w:r>
        <w:t xml:space="preserve">“</w:t>
      </w:r>
      <w:r>
        <w:t xml:space="preserve">Только из набора C</w:t>
      </w:r>
      <w:r>
        <w:t xml:space="preserve">”</w:t>
      </w:r>
      <w:r>
        <w:t xml:space="preserve">, так как история команд вложенных оболочек не сохраняется в родительской.</w:t>
      </w:r>
    </w:p>
    <w:p>
      <w:pPr>
        <w:pStyle w:val="CaptionedFigure"/>
      </w:pPr>
      <w:r>
        <w:drawing>
          <wp:inline>
            <wp:extent cx="5334000" cy="2662425"/>
            <wp:effectExtent b="0" l="0" r="0" t="0"/>
            <wp:docPr descr="Рис. 6: Скриншот 6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2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Скриншот 6</w:t>
      </w:r>
    </w:p>
    <w:p>
      <w:pPr>
        <w:pStyle w:val="BodyText"/>
      </w:pPr>
      <w:r>
        <w:t xml:space="preserve">Выбран путь /home/bi/file1.txt, так как файл создаётся в этой директории до смены пути.</w:t>
      </w:r>
    </w:p>
    <w:p>
      <w:pPr>
        <w:pStyle w:val="CaptionedFigure"/>
      </w:pPr>
      <w:r>
        <w:drawing>
          <wp:inline>
            <wp:extent cx="5334000" cy="2377645"/>
            <wp:effectExtent b="0" l="0" r="0" t="0"/>
            <wp:docPr descr="Рис. 7: Скриншот 7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7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Скриншот 7</w:t>
      </w:r>
    </w:p>
    <w:p>
      <w:pPr>
        <w:pStyle w:val="BodyText"/>
      </w:pPr>
      <w:r>
        <w:t xml:space="preserve">Выбраны корректные имена переменных (начинаются с буквы/подчёркивания, без спецсимволов).</w:t>
      </w:r>
    </w:p>
    <w:p>
      <w:pPr>
        <w:pStyle w:val="CaptionedFigure"/>
      </w:pPr>
      <w:r>
        <w:drawing>
          <wp:inline>
            <wp:extent cx="5334000" cy="2923604"/>
            <wp:effectExtent b="0" l="0" r="0" t="0"/>
            <wp:docPr descr="Рис. 8: Скриншот 8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3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Скриншот 8</w:t>
      </w:r>
    </w:p>
    <w:p>
      <w:pPr>
        <w:pStyle w:val="BodyText"/>
      </w:pPr>
      <w:r>
        <w:t xml:space="preserve">Выбран вариант с выводом аргументов скрипта ($1 и $2), так как задача требует отображать переданные параметры в указанном формате.</w:t>
      </w:r>
    </w:p>
    <w:p>
      <w:pPr>
        <w:pStyle w:val="CaptionedFigure"/>
      </w:pPr>
      <w:r>
        <w:drawing>
          <wp:inline>
            <wp:extent cx="5334000" cy="2117103"/>
            <wp:effectExtent b="0" l="0" r="0" t="0"/>
            <wp:docPr descr="Рис. 9: Скриншот 9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7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Скриншот 9</w:t>
      </w:r>
    </w:p>
    <w:p>
      <w:pPr>
        <w:pStyle w:val="BodyText"/>
      </w:pPr>
      <w:r>
        <w:t xml:space="preserve">Пропущено (нет выбранных вариантов).</w:t>
      </w:r>
    </w:p>
    <w:p>
      <w:pPr>
        <w:pStyle w:val="CaptionedFigure"/>
      </w:pPr>
      <w:r>
        <w:drawing>
          <wp:inline>
            <wp:extent cx="5334000" cy="3189402"/>
            <wp:effectExtent b="0" l="0" r="0" t="0"/>
            <wp:docPr descr="Рис. 10: Скриншот 10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9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Скриншот 10</w:t>
      </w:r>
    </w:p>
    <w:p>
      <w:pPr>
        <w:pStyle w:val="BodyText"/>
      </w:pPr>
      <w:r>
        <w:t xml:space="preserve">Выбран вариант</w:t>
      </w:r>
      <w:r>
        <w:t xml:space="preserve"> </w:t>
      </w:r>
      <w:r>
        <w:t xml:space="preserve">“</w:t>
      </w:r>
      <w:r>
        <w:t xml:space="preserve">Сначала two, потом four</w:t>
      </w:r>
      <w:r>
        <w:t xml:space="preserve">”</w:t>
      </w:r>
      <w:r>
        <w:t xml:space="preserve">, так как условия elif и else обрабатываются последовательно.</w:t>
      </w:r>
    </w:p>
    <w:p>
      <w:pPr>
        <w:pStyle w:val="CaptionedFigure"/>
      </w:pPr>
      <w:r>
        <w:drawing>
          <wp:inline>
            <wp:extent cx="5334000" cy="2918918"/>
            <wp:effectExtent b="0" l="0" r="0" t="0"/>
            <wp:docPr descr="Рис. 11: Скриншот 11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8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Скриншот 11</w:t>
      </w:r>
    </w:p>
    <w:p>
      <w:pPr>
        <w:pStyle w:val="BodyText"/>
      </w:pPr>
      <w:r>
        <w:t xml:space="preserve">Выбрал вариант с выводом количества студентов в зависимости от ввода, исправив синтаксические ошибки в условиях (например, -qt на -gt).</w:t>
      </w:r>
    </w:p>
    <w:p>
      <w:pPr>
        <w:pStyle w:val="CaptionedFigure"/>
      </w:pPr>
      <w:r>
        <w:drawing>
          <wp:inline>
            <wp:extent cx="5334000" cy="1711070"/>
            <wp:effectExtent b="0" l="0" r="0" t="0"/>
            <wp:docPr descr="Рис. 12: Скриншот 12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1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Скриншот 12</w:t>
      </w:r>
    </w:p>
    <w:p>
      <w:pPr>
        <w:pStyle w:val="BodyText"/>
      </w:pPr>
      <w:r>
        <w:t xml:space="preserve">Ответ</w:t>
      </w:r>
      <w:r>
        <w:t xml:space="preserve"> </w:t>
      </w:r>
      <w:r>
        <w:t xml:space="preserve">“</w:t>
      </w:r>
      <w:r>
        <w:t xml:space="preserve">5 раз</w:t>
      </w:r>
      <w:r>
        <w:t xml:space="preserve"> </w:t>
      </w:r>
      <w:r>
        <w:t xml:space="preserve">‘</w:t>
      </w:r>
      <w:r>
        <w:t xml:space="preserve">start</w:t>
      </w:r>
      <w:r>
        <w:t xml:space="preserve">’</w:t>
      </w:r>
      <w:r>
        <w:t xml:space="preserve"> </w:t>
      </w:r>
      <w:r>
        <w:t xml:space="preserve">и ни разу</w:t>
      </w:r>
      <w:r>
        <w:t xml:space="preserve"> </w:t>
      </w:r>
      <w:r>
        <w:t xml:space="preserve">‘</w:t>
      </w:r>
      <w:r>
        <w:t xml:space="preserve">finish</w:t>
      </w:r>
      <w:r>
        <w:t xml:space="preserve">’</w:t>
      </w:r>
      <w:r>
        <w:t xml:space="preserve">”</w:t>
      </w:r>
      <w:r>
        <w:t xml:space="preserve"> </w:t>
      </w:r>
      <w:r>
        <w:t xml:space="preserve">выбран, так как цикл выводит</w:t>
      </w:r>
      <w:r>
        <w:t xml:space="preserve"> </w:t>
      </w:r>
      <w:r>
        <w:t xml:space="preserve">“</w:t>
      </w:r>
      <w:r>
        <w:t xml:space="preserve">start</w:t>
      </w:r>
      <w:r>
        <w:t xml:space="preserve">”</w:t>
      </w:r>
      <w:r>
        <w:t xml:space="preserve"> </w:t>
      </w:r>
      <w:r>
        <w:t xml:space="preserve">5 раз, но не достигает</w:t>
      </w:r>
      <w:r>
        <w:t xml:space="preserve"> </w:t>
      </w:r>
      <w:r>
        <w:t xml:space="preserve">“</w:t>
      </w:r>
      <w:r>
        <w:t xml:space="preserve">finish</w:t>
      </w:r>
      <w:r>
        <w:t xml:space="preserve">”</w:t>
      </w:r>
      <w:r>
        <w:t xml:space="preserve"> </w:t>
      </w:r>
      <w:r>
        <w:t xml:space="preserve">из-за условий.</w:t>
      </w:r>
    </w:p>
    <w:p>
      <w:pPr>
        <w:pStyle w:val="CaptionedFigure"/>
      </w:pPr>
      <w:r>
        <w:drawing>
          <wp:inline>
            <wp:extent cx="5334000" cy="3205833"/>
            <wp:effectExtent b="0" l="0" r="0" t="0"/>
            <wp:docPr descr="Рис. 13: Скриншот 13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5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Скриншот 13</w:t>
      </w:r>
    </w:p>
    <w:p>
      <w:pPr>
        <w:pStyle w:val="BodyText"/>
      </w:pPr>
      <w:r>
        <w:t xml:space="preserve">Скрипт корректно определяет возрастные группы (child, youth, adult) и завершается при вводе пустого значения или нуля.</w:t>
      </w:r>
    </w:p>
    <w:p>
      <w:pPr>
        <w:pStyle w:val="CaptionedFigure"/>
      </w:pPr>
      <w:r>
        <w:drawing>
          <wp:inline>
            <wp:extent cx="5334000" cy="2761766"/>
            <wp:effectExtent b="0" l="0" r="0" t="0"/>
            <wp:docPr descr="Рис. 14: Скриншот 14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1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Скриншот 14</w:t>
      </w:r>
    </w:p>
    <w:p>
      <w:pPr>
        <w:pStyle w:val="BodyText"/>
      </w:pPr>
      <w:r>
        <w:t xml:space="preserve">Выбраны варианты с корректным синтаксисом для операции let (например, let</w:t>
      </w:r>
      <w:r>
        <w:t xml:space="preserve"> </w:t>
      </w:r>
      <w:r>
        <w:t xml:space="preserve">“</w:t>
      </w:r>
      <w:r>
        <w:t xml:space="preserve">a+=b</w:t>
      </w:r>
      <w:r>
        <w:t xml:space="preserve">”</w:t>
      </w:r>
      <w:r>
        <w:t xml:space="preserve"> </w:t>
      </w:r>
      <w:r>
        <w:t xml:space="preserve">и let a=a+b).</w:t>
      </w:r>
    </w:p>
    <w:p>
      <w:pPr>
        <w:pStyle w:val="CaptionedFigure"/>
      </w:pPr>
      <w:r>
        <w:drawing>
          <wp:inline>
            <wp:extent cx="5334000" cy="2745639"/>
            <wp:effectExtent b="0" l="0" r="0" t="0"/>
            <wp:docPr descr="Рис. 15: Скриншот 15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5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Скриншот 15</w:t>
      </w:r>
    </w:p>
    <w:p>
      <w:pPr>
        <w:pStyle w:val="BodyText"/>
      </w:pPr>
      <w:r>
        <w:t xml:space="preserve">Ответ</w:t>
      </w:r>
      <w:r>
        <w:t xml:space="preserve"> </w:t>
      </w:r>
      <w:r>
        <w:t xml:space="preserve">“</w:t>
      </w:r>
      <w:r>
        <w:t xml:space="preserve">‘</w:t>
      </w:r>
      <w:r>
        <w:t xml:space="preserve">pwd</w:t>
      </w:r>
      <w:r>
        <w:t xml:space="preserve">’</w:t>
      </w:r>
      <w:r>
        <w:t xml:space="preserve">”</w:t>
      </w:r>
      <w:r>
        <w:t xml:space="preserve"> </w:t>
      </w:r>
      <w:r>
        <w:t xml:space="preserve">выбран, так как команда echo выводит текст в кавычках буквально, а не результат pwd.</w:t>
      </w:r>
    </w:p>
    <w:p>
      <w:pPr>
        <w:pStyle w:val="CaptionedFigure"/>
      </w:pPr>
      <w:r>
        <w:drawing>
          <wp:inline>
            <wp:extent cx="5334000" cy="1992271"/>
            <wp:effectExtent b="0" l="0" r="0" t="0"/>
            <wp:docPr descr="Рис. 16: Скриншот 16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2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Скриншот 16</w:t>
      </w:r>
    </w:p>
    <w:p>
      <w:pPr>
        <w:pStyle w:val="BodyText"/>
      </w:pPr>
      <w:r>
        <w:t xml:space="preserve">Решение задачи с подсчётом, вероятно, связано с исправлением ошибок в логике или синтаксисе скрипта.</w:t>
      </w:r>
    </w:p>
    <w:p>
      <w:pPr>
        <w:pStyle w:val="CaptionedFigure"/>
      </w:pPr>
      <w:r>
        <w:drawing>
          <wp:inline>
            <wp:extent cx="5334000" cy="3028627"/>
            <wp:effectExtent b="0" l="0" r="0" t="0"/>
            <wp:docPr descr="Рис. 17: Скриншот 17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8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Скриншот 17</w:t>
      </w:r>
    </w:p>
    <w:p>
      <w:pPr>
        <w:pStyle w:val="BodyText"/>
      </w:pPr>
      <w:r>
        <w:t xml:space="preserve">Исправлен алгоритм вычисления НОД (например, оператор % вместо $), чтобы он работал корректно.</w:t>
      </w:r>
    </w:p>
    <w:p>
      <w:pPr>
        <w:pStyle w:val="CaptionedFigure"/>
      </w:pPr>
      <w:r>
        <w:drawing>
          <wp:inline>
            <wp:extent cx="5334000" cy="3590372"/>
            <wp:effectExtent b="0" l="0" r="0" t="0"/>
            <wp:docPr descr="Рис. 18: Скриншот 18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0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Скриншот 18</w:t>
      </w:r>
    </w:p>
    <w:p>
      <w:pPr>
        <w:pStyle w:val="BodyText"/>
      </w:pPr>
      <w:r>
        <w:t xml:space="preserve">Скрипт калькулятора исправлен: добавлены пропущенные кавычки и корректные операции (например, * вместо +).</w:t>
      </w:r>
    </w:p>
    <w:p>
      <w:pPr>
        <w:pStyle w:val="CaptionedFigure"/>
      </w:pPr>
      <w:r>
        <w:drawing>
          <wp:inline>
            <wp:extent cx="5334000" cy="2082800"/>
            <wp:effectExtent b="0" l="0" r="0" t="0"/>
            <wp:docPr descr="Рис. 19: Скриншот 19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Скриншот 19</w:t>
      </w:r>
    </w:p>
    <w:p>
      <w:pPr>
        <w:pStyle w:val="BodyText"/>
      </w:pPr>
      <w:r>
        <w:t xml:space="preserve">Выбраны файлы, содержащие подстроку</w:t>
      </w:r>
      <w:r>
        <w:t xml:space="preserve"> </w:t>
      </w:r>
      <w:r>
        <w:t xml:space="preserve">“</w:t>
      </w:r>
      <w:r>
        <w:t xml:space="preserve">star</w:t>
      </w:r>
      <w:r>
        <w:t xml:space="preserve">”</w:t>
      </w:r>
      <w:r>
        <w:t xml:space="preserve"> </w:t>
      </w:r>
      <w:r>
        <w:t xml:space="preserve">в разных вариациях (регистр, символы).</w:t>
      </w:r>
    </w:p>
    <w:p>
      <w:pPr>
        <w:pStyle w:val="CaptionedFigure"/>
      </w:pPr>
      <w:r>
        <w:drawing>
          <wp:inline>
            <wp:extent cx="5334000" cy="2821444"/>
            <wp:effectExtent b="0" l="0" r="0" t="0"/>
            <wp:docPr descr="Рис. 20: Скриншот 20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1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Скриншот 20</w:t>
      </w:r>
    </w:p>
    <w:p>
      <w:pPr>
        <w:pStyle w:val="BodyText"/>
      </w:pPr>
      <w:r>
        <w:t xml:space="preserve">Верно отмечено, что -path и -name могут давать одинаковый результат в некоторых случаях, но не всегда.</w:t>
      </w:r>
    </w:p>
    <w:p>
      <w:pPr>
        <w:pStyle w:val="CaptionedFigure"/>
      </w:pPr>
      <w:r>
        <w:drawing>
          <wp:inline>
            <wp:extent cx="5334000" cy="2677393"/>
            <wp:effectExtent b="0" l="0" r="0" t="0"/>
            <wp:docPr descr="Рис. 21: Скриншот 21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7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Скриншот 21</w:t>
      </w:r>
    </w:p>
    <w:p>
      <w:pPr>
        <w:pStyle w:val="BodyText"/>
      </w:pPr>
      <w:r>
        <w:t xml:space="preserve">Только file2. Параметры -mindepth 2 -maxdepth 3 ограничивают поиск файлов file* на определённых уровнях вложенности.</w:t>
      </w:r>
    </w:p>
    <w:p>
      <w:pPr>
        <w:pStyle w:val="CaptionedFigure"/>
      </w:pPr>
      <w:r>
        <w:drawing>
          <wp:inline>
            <wp:extent cx="5334000" cy="2673797"/>
            <wp:effectExtent b="0" l="0" r="0" t="0"/>
            <wp:docPr descr="Рис. 22: Скриншот 22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3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Скриншот 22</w:t>
      </w:r>
    </w:p>
    <w:p>
      <w:pPr>
        <w:pStyle w:val="BodyText"/>
      </w:pPr>
      <w:r>
        <w:t xml:space="preserve">grep -C 1</w:t>
      </w:r>
      <w:r>
        <w:t xml:space="preserve"> </w:t>
      </w:r>
      <w:r>
        <w:t xml:space="preserve">‘</w:t>
      </w:r>
      <w:r>
        <w:t xml:space="preserve">word</w:t>
      </w:r>
      <w:r>
        <w:t xml:space="preserve">’</w:t>
      </w:r>
      <w:r>
        <w:t xml:space="preserve"> </w:t>
      </w:r>
      <w:r>
        <w:t xml:space="preserve">file.txt &gt; results.txt. Флаг -C 1 выводит строку с совпадением и по одной строке до и после.</w:t>
      </w:r>
    </w:p>
    <w:p>
      <w:pPr>
        <w:pStyle w:val="CaptionedFigure"/>
      </w:pPr>
      <w:r>
        <w:drawing>
          <wp:inline>
            <wp:extent cx="5334000" cy="2839882"/>
            <wp:effectExtent b="0" l="0" r="0" t="0"/>
            <wp:docPr descr="Рис. 23: Скриншот 23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9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Скриншот 23</w:t>
      </w:r>
    </w:p>
    <w:p>
      <w:pPr>
        <w:pStyle w:val="BodyText"/>
      </w:pPr>
      <w:r>
        <w:t xml:space="preserve">The best OS is Xubuntu, Lubuntu is better than Ubuntu, I prefer Kubuntu. Эти строки соответствуют шаблону [xkUXKL]?[uU]buntu$.</w:t>
      </w:r>
    </w:p>
    <w:p>
      <w:pPr>
        <w:pStyle w:val="CaptionedFigure"/>
      </w:pPr>
      <w:r>
        <w:drawing>
          <wp:inline>
            <wp:extent cx="5334000" cy="1738312"/>
            <wp:effectExtent b="0" l="0" r="0" t="0"/>
            <wp:docPr descr="Рис. 24: Скриншот 24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8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Скриншот 24</w:t>
      </w:r>
    </w:p>
    <w:p>
      <w:pPr>
        <w:pStyle w:val="BodyText"/>
      </w:pPr>
      <w:r>
        <w:t xml:space="preserve">Будут выведены все строки файла text.txt, в которых есть только большие буквы латинского алфавита.</w:t>
      </w:r>
    </w:p>
    <w:p>
      <w:pPr>
        <w:pStyle w:val="CaptionedFigure"/>
      </w:pPr>
      <w:r>
        <w:drawing>
          <wp:inline>
            <wp:extent cx="5334000" cy="2587123"/>
            <wp:effectExtent b="0" l="0" r="0" t="0"/>
            <wp:docPr descr="Рис. 25: Скриншот 25" title="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7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Скриншот 25</w:t>
      </w:r>
    </w:p>
    <w:p>
      <w:pPr>
        <w:pStyle w:val="BodyText"/>
      </w:pPr>
      <w:r>
        <w:t xml:space="preserve">sed</w:t>
      </w:r>
      <w:r>
        <w:t xml:space="preserve"> </w:t>
      </w:r>
      <w:r>
        <w:t xml:space="preserve">‘</w:t>
      </w:r>
      <w:r>
        <w:t xml:space="preserve">s/[A-Z]/[Z}} /abbreviation /g</w:t>
      </w:r>
      <w:r>
        <w:t xml:space="preserve">’</w:t>
      </w:r>
      <w:r>
        <w:t xml:space="preserve"> </w:t>
      </w:r>
      <w:r>
        <w:t xml:space="preserve">input.txt &gt; edited.txt. Исправление синтаксиса для замены шаблона на abbreviation.</w:t>
      </w:r>
    </w:p>
    <w:p>
      <w:pPr>
        <w:pStyle w:val="CaptionedFigure"/>
      </w:pPr>
      <w:r>
        <w:drawing>
          <wp:inline>
            <wp:extent cx="5334000" cy="1711589"/>
            <wp:effectExtent b="0" l="0" r="0" t="0"/>
            <wp:docPr descr="Рис. 26: Скриншот 26" title="" id="98" name="Picture"/>
            <a:graphic>
              <a:graphicData uri="http://schemas.openxmlformats.org/drawingml/2006/picture">
                <pic:pic>
                  <pic:nvPicPr>
                    <pic:cNvPr descr="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1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Скриншот 26</w:t>
      </w:r>
    </w:p>
    <w:p>
      <w:pPr>
        <w:pStyle w:val="BodyText"/>
      </w:pPr>
      <w:r>
        <w:t xml:space="preserve">-p, –persist. Эта опция в gnuplot предотвращает автоматическое закрытие графиков после выполнения скрипта.</w:t>
      </w:r>
    </w:p>
    <w:p>
      <w:pPr>
        <w:pStyle w:val="CaptionedFigure"/>
      </w:pPr>
      <w:r>
        <w:drawing>
          <wp:inline>
            <wp:extent cx="5334000" cy="2376534"/>
            <wp:effectExtent b="0" l="0" r="0" t="0"/>
            <wp:docPr descr="Рис. 27: Скриншот 27" title="" id="101" name="Picture"/>
            <a:graphic>
              <a:graphicData uri="http://schemas.openxmlformats.org/drawingml/2006/picture">
                <pic:pic>
                  <pic:nvPicPr>
                    <pic:cNvPr descr="image/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6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Скриншот 27</w:t>
      </w:r>
    </w:p>
    <w:p>
      <w:pPr>
        <w:pStyle w:val="BodyText"/>
      </w:pPr>
      <w:r>
        <w:t xml:space="preserve">Название – первое значение из первого столбца, нарисовано 10 точек. По умолчанию gnuplot использует первую строку как заголовок.</w:t>
      </w:r>
    </w:p>
    <w:p>
      <w:pPr>
        <w:pStyle w:val="CaptionedFigure"/>
      </w:pPr>
      <w:r>
        <w:drawing>
          <wp:inline>
            <wp:extent cx="5334000" cy="1905667"/>
            <wp:effectExtent b="0" l="0" r="0" t="0"/>
            <wp:docPr descr="Рис. 28: Скриншот 28" title="" id="104" name="Picture"/>
            <a:graphic>
              <a:graphicData uri="http://schemas.openxmlformats.org/drawingml/2006/picture">
                <pic:pic>
                  <pic:nvPicPr>
                    <pic:cNvPr descr="image/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5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Скриншот 28</w:t>
      </w:r>
    </w:p>
    <w:p>
      <w:pPr>
        <w:pStyle w:val="BodyText"/>
      </w:pPr>
      <w:r>
        <w:t xml:space="preserve">set xtics (</w:t>
      </w:r>
      <w:r>
        <w:t xml:space="preserve">“</w:t>
      </w:r>
      <w:r>
        <w:t xml:space="preserve">point 1, value</w:t>
      </w:r>
      <w:r>
        <w:t xml:space="preserve">”</w:t>
      </w:r>
      <w:r>
        <w:t xml:space="preserve">x1 x1,</w:t>
      </w:r>
      <w:r>
        <w:t xml:space="preserve"> </w:t>
      </w:r>
      <w:r>
        <w:t xml:space="preserve">“</w:t>
      </w:r>
      <w:r>
        <w:t xml:space="preserve">point 2, value</w:t>
      </w:r>
      <w:r>
        <w:t xml:space="preserve">”</w:t>
      </w:r>
      <w:r>
        <w:t xml:space="preserve">x2 x2,</w:t>
      </w:r>
      <w:r>
        <w:t xml:space="preserve"> </w:t>
      </w:r>
      <w:r>
        <w:t xml:space="preserve">“</w:t>
      </w:r>
      <w:r>
        <w:t xml:space="preserve">point 3, value</w:t>
      </w:r>
      <w:r>
        <w:t xml:space="preserve">”</w:t>
      </w:r>
      <w:r>
        <w:t xml:space="preserve">x3 x3”). Форматирование меток оси X.</w:t>
      </w:r>
    </w:p>
    <w:p>
      <w:pPr>
        <w:pStyle w:val="CaptionedFigure"/>
      </w:pPr>
      <w:r>
        <w:drawing>
          <wp:inline>
            <wp:extent cx="5334000" cy="1970758"/>
            <wp:effectExtent b="0" l="0" r="0" t="0"/>
            <wp:docPr descr="Рис. 29: Скриншот 29" title="" id="107" name="Picture"/>
            <a:graphic>
              <a:graphicData uri="http://schemas.openxmlformats.org/drawingml/2006/picture">
                <pic:pic>
                  <pic:nvPicPr>
                    <pic:cNvPr descr="image/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0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Скриншот 29</w:t>
      </w:r>
    </w:p>
    <w:p>
      <w:pPr>
        <w:pStyle w:val="BodyText"/>
      </w:pPr>
      <w:r>
        <w:t xml:space="preserve">Скрипт создаёт анимацию вращения 3D-графика с помощью цикла reread.</w:t>
      </w:r>
    </w:p>
    <w:p>
      <w:pPr>
        <w:pStyle w:val="CaptionedFigure"/>
      </w:pPr>
      <w:r>
        <w:drawing>
          <wp:inline>
            <wp:extent cx="5334000" cy="2195549"/>
            <wp:effectExtent b="0" l="0" r="0" t="0"/>
            <wp:docPr descr="Рис. 30: Скриншот 30" title="" id="110" name="Picture"/>
            <a:graphic>
              <a:graphicData uri="http://schemas.openxmlformats.org/drawingml/2006/picture">
                <pic:pic>
                  <pic:nvPicPr>
                    <pic:cNvPr descr="image/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5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Скриншот 30</w:t>
      </w:r>
    </w:p>
    <w:p>
      <w:pPr>
        <w:pStyle w:val="BodyText"/>
      </w:pPr>
      <w:r>
        <w:t xml:space="preserve">Количество строк, слов, символов, размер файла в байтах. Команда wc по умолчанию выводит эти данные.</w:t>
      </w:r>
    </w:p>
    <w:p>
      <w:pPr>
        <w:pStyle w:val="CaptionedFigure"/>
      </w:pPr>
      <w:r>
        <w:drawing>
          <wp:inline>
            <wp:extent cx="5334000" cy="2705917"/>
            <wp:effectExtent b="0" l="0" r="0" t="0"/>
            <wp:docPr descr="Рис. 31: Скриншот 31" title="" id="113" name="Picture"/>
            <a:graphic>
              <a:graphicData uri="http://schemas.openxmlformats.org/drawingml/2006/picture">
                <pic:pic>
                  <pic:nvPicPr>
                    <pic:cNvPr descr="image/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5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Скриншот 31</w:t>
      </w:r>
    </w:p>
    <w:p>
      <w:pPr>
        <w:pStyle w:val="BodyText"/>
      </w:pPr>
      <w:r>
        <w:t xml:space="preserve">du -h -s. Команда выводит общий размер текущей директории в человекочитаемом формате.</w:t>
      </w:r>
    </w:p>
    <w:p>
      <w:pPr>
        <w:pStyle w:val="CaptionedFigure"/>
      </w:pPr>
      <w:r>
        <w:drawing>
          <wp:inline>
            <wp:extent cx="5334000" cy="1840113"/>
            <wp:effectExtent b="0" l="0" r="0" t="0"/>
            <wp:docPr descr="Рис. 32: Скриншот 32" title="" id="116" name="Picture"/>
            <a:graphic>
              <a:graphicData uri="http://schemas.openxmlformats.org/drawingml/2006/picture">
                <pic:pic>
                  <pic:nvPicPr>
                    <pic:cNvPr descr="image/3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0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Скриншот 32</w:t>
      </w:r>
    </w:p>
    <w:p>
      <w:pPr>
        <w:pStyle w:val="BodyText"/>
      </w:pPr>
      <w:r>
        <w:t xml:space="preserve">mkdir dir{1..3}. Команда создаёт три директории (dir1, dir2, dir3) за один раз.</w:t>
      </w:r>
    </w:p>
    <w:bookmarkEnd w:id="118"/>
    <w:bookmarkStart w:id="11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прошёл и изучил третий раздел курса по Linux на платформе Stepik.</w:t>
      </w:r>
    </w:p>
    <w:bookmarkEnd w:id="11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8" Target="media/rId28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курс. Раздел - 3</dc:title>
  <dc:creator>Титков Ярослав Максимович</dc:creator>
  <dc:language>ru-RU</dc:language>
  <cp:keywords/>
  <dcterms:created xsi:type="dcterms:W3CDTF">2025-05-17T14:11:04Z</dcterms:created>
  <dcterms:modified xsi:type="dcterms:W3CDTF">2025-05-17T14:11:04Z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iography">
    <vt:lpwstr>bib/cite.bib</vt:lpwstr>
  </property>
  <property fmtid="{D5CDD505-2E9C-101B-9397-08002B2CF9AE}" pid="5" name="ccsDelim">
    <vt:lpwstr>, </vt:lpwstr>
  </property>
  <property fmtid="{D5CDD505-2E9C-101B-9397-08002B2CF9AE}" pid="6" name="ccsLabelSep">
    <vt:lpwstr> — </vt:lpwstr>
  </property>
  <property fmtid="{D5CDD505-2E9C-101B-9397-08002B2CF9AE}" pid="7" name="ccsTemplate">
    <vt:lpwstr>iccsLabelSept</vt:lpwstr>
  </property>
  <property fmtid="{D5CDD505-2E9C-101B-9397-08002B2CF9AE}" pid="8" name="chapDelim">
    <vt:lpwstr>.</vt:lpwstr>
  </property>
  <property fmtid="{D5CDD505-2E9C-101B-9397-08002B2CF9AE}" pid="9" name="chapters">
    <vt:lpwstr>False</vt:lpwstr>
  </property>
  <property fmtid="{D5CDD505-2E9C-101B-9397-08002B2CF9AE}" pid="10" name="chaptersDepth">
    <vt:lpwstr>1</vt:lpwstr>
  </property>
  <property fmtid="{D5CDD505-2E9C-101B-9397-08002B2CF9AE}" pid="11" name="codeBlockCaptions">
    <vt:lpwstr>False</vt:lpwstr>
  </property>
  <property fmtid="{D5CDD505-2E9C-101B-9397-08002B2CF9AE}" pid="12" name="cref">
    <vt:lpwstr>False</vt:lpwstr>
  </property>
  <property fmtid="{D5CDD505-2E9C-101B-9397-08002B2CF9AE}" pid="13" name="crossrefYaml">
    <vt:lpwstr>pandoc-crossref.yaml</vt:lpwstr>
  </property>
  <property fmtid="{D5CDD505-2E9C-101B-9397-08002B2CF9AE}" pid="14" name="csl">
    <vt:lpwstr>pandoc/csl/gost-r-7-0-5-2008-numeric.csl</vt:lpwstr>
  </property>
  <property fmtid="{D5CDD505-2E9C-101B-9397-08002B2CF9AE}" pid="15" name="documentclass">
    <vt:lpwstr>scrreprt</vt:lpwstr>
  </property>
  <property fmtid="{D5CDD505-2E9C-101B-9397-08002B2CF9AE}" pid="16" name="eqLabels">
    <vt:lpwstr>arabic</vt:lpwstr>
  </property>
  <property fmtid="{D5CDD505-2E9C-101B-9397-08002B2CF9AE}" pid="17" name="eqnBlockInlineMath">
    <vt:lpwstr>False</vt:lpwstr>
  </property>
  <property fmtid="{D5CDD505-2E9C-101B-9397-08002B2CF9AE}" pid="18" name="eqnBlockTemplate">
    <vt:lpwstr>ti</vt:lpwstr>
  </property>
  <property fmtid="{D5CDD505-2E9C-101B-9397-08002B2CF9AE}" pid="19" name="eqnDisplayTemplate">
    <vt:lpwstr>e</vt:lpwstr>
  </property>
  <property fmtid="{D5CDD505-2E9C-101B-9397-08002B2CF9AE}" pid="20" name="eqnIndexTemplate">
    <vt:lpwstr>(i)</vt:lpwstr>
  </property>
  <property fmtid="{D5CDD505-2E9C-101B-9397-08002B2CF9AE}" pid="21" name="eqnInlineTableTemplate">
    <vt:lpwstr>e</vt:lpwstr>
  </property>
  <property fmtid="{D5CDD505-2E9C-101B-9397-08002B2CF9AE}" pid="22" name="eqnInlineTemplate">
    <vt:lpwstr>eequationNumberTeX{i}</vt:lpwstr>
  </property>
  <property fmtid="{D5CDD505-2E9C-101B-9397-08002B2CF9AE}" pid="23" name="eqnPrefix">
    <vt:lpwstr/>
  </property>
  <property fmtid="{D5CDD505-2E9C-101B-9397-08002B2CF9AE}" pid="24" name="eqnPrefixTemplate">
    <vt:lpwstr>p i</vt:lpwstr>
  </property>
  <property fmtid="{D5CDD505-2E9C-101B-9397-08002B2CF9AE}" pid="25" name="equationNumberTeX">
    <vt:lpwstr>\qquad</vt:lpwstr>
  </property>
  <property fmtid="{D5CDD505-2E9C-101B-9397-08002B2CF9AE}" pid="26" name="figLabels">
    <vt:lpwstr>arabic</vt:lpwstr>
  </property>
  <property fmtid="{D5CDD505-2E9C-101B-9397-08002B2CF9AE}" pid="27" name="figPrefix">
    <vt:lpwstr/>
  </property>
  <property fmtid="{D5CDD505-2E9C-101B-9397-08002B2CF9AE}" pid="28" name="figPrefixTemplate">
    <vt:lpwstr>p i</vt:lpwstr>
  </property>
  <property fmtid="{D5CDD505-2E9C-101B-9397-08002B2CF9AE}" pid="29" name="figureTemplate">
    <vt:lpwstr>figureTitle ititleDelim t</vt:lpwstr>
  </property>
  <property fmtid="{D5CDD505-2E9C-101B-9397-08002B2CF9AE}" pid="30" name="figureTitle">
    <vt:lpwstr>Рис.</vt:lpwstr>
  </property>
  <property fmtid="{D5CDD505-2E9C-101B-9397-08002B2CF9AE}" pid="31" name="fontsize">
    <vt:lpwstr>12pt</vt:lpwstr>
  </property>
  <property fmtid="{D5CDD505-2E9C-101B-9397-08002B2CF9AE}" pid="32" name="header-includes">
    <vt:lpwstr/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temTitleDelim">
    <vt:lpwstr>.</vt:lpwstr>
  </property>
  <property fmtid="{D5CDD505-2E9C-101B-9397-08002B2CF9AE}" pid="37" name="listingTemplate">
    <vt:lpwstr>listingTitle ititleDelim t</vt:lpwstr>
  </property>
  <property fmtid="{D5CDD505-2E9C-101B-9397-08002B2CF9AE}" pid="38" name="listingTitle">
    <vt:lpwstr>Listing</vt:lpwstr>
  </property>
  <property fmtid="{D5CDD505-2E9C-101B-9397-08002B2CF9AE}" pid="39" name="listings">
    <vt:lpwstr>False</vt:lpwstr>
  </property>
  <property fmtid="{D5CDD505-2E9C-101B-9397-08002B2CF9AE}" pid="40" name="lof">
    <vt:lpwstr>True</vt:lpwstr>
  </property>
  <property fmtid="{D5CDD505-2E9C-101B-9397-08002B2CF9AE}" pid="41" name="lofItemTemplate">
    <vt:lpwstr>lofItemTitleilistItemTitleDelimt </vt:lpwstr>
  </property>
  <property fmtid="{D5CDD505-2E9C-101B-9397-08002B2CF9AE}" pid="42" name="lofItemTitle">
    <vt:lpwstr/>
  </property>
  <property fmtid="{D5CDD505-2E9C-101B-9397-08002B2CF9AE}" pid="43" name="lofTitle">
    <vt:lpwstr>Список иллюстраций</vt:lpwstr>
  </property>
  <property fmtid="{D5CDD505-2E9C-101B-9397-08002B2CF9AE}" pid="44" name="lolItemTemplate">
    <vt:lpwstr>lolItemTitleilistItemTitleDelimt </vt:lpwstr>
  </property>
  <property fmtid="{D5CDD505-2E9C-101B-9397-08002B2CF9AE}" pid="45" name="lolItemTitle">
    <vt:lpwstr/>
  </property>
  <property fmtid="{D5CDD505-2E9C-101B-9397-08002B2CF9AE}" pid="46" name="lolTitle">
    <vt:lpwstr>List of Listings</vt:lpwstr>
  </property>
  <property fmtid="{D5CDD505-2E9C-101B-9397-08002B2CF9AE}" pid="47" name="lot">
    <vt:lpwstr>True</vt:lpwstr>
  </property>
  <property fmtid="{D5CDD505-2E9C-101B-9397-08002B2CF9AE}" pid="48" name="lotItemTemplate">
    <vt:lpwstr>lotItemTitleilistItemTitleDelimt </vt:lpwstr>
  </property>
  <property fmtid="{D5CDD505-2E9C-101B-9397-08002B2CF9AE}" pid="49" name="lotItemTitle">
    <vt:lpwstr/>
  </property>
  <property fmtid="{D5CDD505-2E9C-101B-9397-08002B2CF9AE}" pid="50" name="lotTitle">
    <vt:lpwstr>Список таблиц</vt:lpwstr>
  </property>
  <property fmtid="{D5CDD505-2E9C-101B-9397-08002B2CF9AE}" pid="51" name="lstLabels">
    <vt:lpwstr>arabic</vt:lpwstr>
  </property>
  <property fmtid="{D5CDD505-2E9C-101B-9397-08002B2CF9AE}" pid="52" name="lstPrefix">
    <vt:lpwstr/>
  </property>
  <property fmtid="{D5CDD505-2E9C-101B-9397-08002B2CF9AE}" pid="53" name="lstPrefixTemplate">
    <vt:lpwstr>p i</vt:lpwstr>
  </property>
  <property fmtid="{D5CDD505-2E9C-101B-9397-08002B2CF9AE}" pid="54" name="mainfont">
    <vt:lpwstr>IBM Plex Serif</vt:lpwstr>
  </property>
  <property fmtid="{D5CDD505-2E9C-101B-9397-08002B2CF9AE}" pid="55" name="mainfontoptions">
    <vt:lpwstr>Ligatures=Common,Ligatures=TeX,Scale=0.94</vt:lpwstr>
  </property>
  <property fmtid="{D5CDD505-2E9C-101B-9397-08002B2CF9AE}" pid="56" name="monofont">
    <vt:lpwstr>IBM Plex Mono</vt:lpwstr>
  </property>
  <property fmtid="{D5CDD505-2E9C-101B-9397-08002B2CF9AE}" pid="57" name="monofontoptions">
    <vt:lpwstr>Scale=MatchLowercase,Scale=0.94,FakeStretch=0.9</vt:lpwstr>
  </property>
  <property fmtid="{D5CDD505-2E9C-101B-9397-08002B2CF9AE}" pid="58" name="nameInLink">
    <vt:lpwstr>False</vt:lpwstr>
  </property>
  <property fmtid="{D5CDD505-2E9C-101B-9397-08002B2CF9AE}" pid="59" name="numberSections">
    <vt:lpwstr>False</vt:lpwstr>
  </property>
  <property fmtid="{D5CDD505-2E9C-101B-9397-08002B2CF9AE}" pid="60" name="pairDelim">
    <vt:lpwstr>, </vt:lpwstr>
  </property>
  <property fmtid="{D5CDD505-2E9C-101B-9397-08002B2CF9AE}" pid="61" name="papersize">
    <vt:lpwstr>a4</vt:lpwstr>
  </property>
  <property fmtid="{D5CDD505-2E9C-101B-9397-08002B2CF9AE}" pid="62" name="polyglossia-lang">
    <vt:lpwstr/>
  </property>
  <property fmtid="{D5CDD505-2E9C-101B-9397-08002B2CF9AE}" pid="63" name="polyglossia-otherlangs">
    <vt:lpwstr/>
  </property>
  <property fmtid="{D5CDD505-2E9C-101B-9397-08002B2CF9AE}" pid="64" name="rangeDelim">
    <vt:lpwstr>-</vt:lpwstr>
  </property>
  <property fmtid="{D5CDD505-2E9C-101B-9397-08002B2CF9AE}" pid="65" name="refDelim">
    <vt:lpwstr>, </vt:lpwstr>
  </property>
  <property fmtid="{D5CDD505-2E9C-101B-9397-08002B2CF9AE}" pid="66" name="refIndexTemplate">
    <vt:lpwstr>isuf</vt:lpwstr>
  </property>
  <property fmtid="{D5CDD505-2E9C-101B-9397-08002B2CF9AE}" pid="67" name="romanfont">
    <vt:lpwstr>IBM Plex Serif</vt:lpwstr>
  </property>
  <property fmtid="{D5CDD505-2E9C-101B-9397-08002B2CF9AE}" pid="68" name="sansfont">
    <vt:lpwstr>IBM Plex Sans</vt:lpwstr>
  </property>
  <property fmtid="{D5CDD505-2E9C-101B-9397-08002B2CF9AE}" pid="69" name="secHeaderDelim">
    <vt:lpwstr> </vt:lpwstr>
  </property>
  <property fmtid="{D5CDD505-2E9C-101B-9397-08002B2CF9AE}" pid="70" name="secHeaderTemplate">
    <vt:lpwstr>isecHeaderDelim[n]t</vt:lpwstr>
  </property>
  <property fmtid="{D5CDD505-2E9C-101B-9397-08002B2CF9AE}" pid="71" name="secLabels">
    <vt:lpwstr>arabic</vt:lpwstr>
  </property>
  <property fmtid="{D5CDD505-2E9C-101B-9397-08002B2CF9AE}" pid="72" name="secPrefix">
    <vt:lpwstr/>
  </property>
  <property fmtid="{D5CDD505-2E9C-101B-9397-08002B2CF9AE}" pid="73" name="secPrefixTemplate">
    <vt:lpwstr>p i</vt:lpwstr>
  </property>
  <property fmtid="{D5CDD505-2E9C-101B-9397-08002B2CF9AE}" pid="74" name="sectionsDepth">
    <vt:lpwstr>0</vt:lpwstr>
  </property>
  <property fmtid="{D5CDD505-2E9C-101B-9397-08002B2CF9AE}" pid="75" name="subfigGrid">
    <vt:lpwstr>False</vt:lpwstr>
  </property>
  <property fmtid="{D5CDD505-2E9C-101B-9397-08002B2CF9AE}" pid="76" name="subfigLabels">
    <vt:lpwstr>alpha a</vt:lpwstr>
  </property>
  <property fmtid="{D5CDD505-2E9C-101B-9397-08002B2CF9AE}" pid="77" name="subfigureChildTemplate">
    <vt:lpwstr>i</vt:lpwstr>
  </property>
  <property fmtid="{D5CDD505-2E9C-101B-9397-08002B2CF9AE}" pid="78" name="subfigureRefIndexTemplate">
    <vt:lpwstr>isuf (s)</vt:lpwstr>
  </property>
  <property fmtid="{D5CDD505-2E9C-101B-9397-08002B2CF9AE}" pid="79" name="subfigureTemplate">
    <vt:lpwstr>figureTitle ititleDelim t. ccs</vt:lpwstr>
  </property>
  <property fmtid="{D5CDD505-2E9C-101B-9397-08002B2CF9AE}" pid="80" name="subtitle">
    <vt:lpwstr>Выполнение внешнего курса. Основы Linux. Раздел 3</vt:lpwstr>
  </property>
  <property fmtid="{D5CDD505-2E9C-101B-9397-08002B2CF9AE}" pid="81" name="tableEqns">
    <vt:lpwstr>False</vt:lpwstr>
  </property>
  <property fmtid="{D5CDD505-2E9C-101B-9397-08002B2CF9AE}" pid="82" name="tableTemplate">
    <vt:lpwstr>tableTitle ititleDelim t</vt:lpwstr>
  </property>
  <property fmtid="{D5CDD505-2E9C-101B-9397-08002B2CF9AE}" pid="83" name="tableTitle">
    <vt:lpwstr>Таблица</vt:lpwstr>
  </property>
  <property fmtid="{D5CDD505-2E9C-101B-9397-08002B2CF9AE}" pid="84" name="tblLabels">
    <vt:lpwstr>arabic</vt:lpwstr>
  </property>
  <property fmtid="{D5CDD505-2E9C-101B-9397-08002B2CF9AE}" pid="85" name="tblPrefix">
    <vt:lpwstr/>
  </property>
  <property fmtid="{D5CDD505-2E9C-101B-9397-08002B2CF9AE}" pid="86" name="tblPrefixTemplate">
    <vt:lpwstr>p i</vt:lpwstr>
  </property>
  <property fmtid="{D5CDD505-2E9C-101B-9397-08002B2CF9AE}" pid="87" name="titleDelim">
    <vt:lpwstr>:</vt:lpwstr>
  </property>
  <property fmtid="{D5CDD505-2E9C-101B-9397-08002B2CF9AE}" pid="88" name="toc">
    <vt:lpwstr>True</vt:lpwstr>
  </property>
  <property fmtid="{D5CDD505-2E9C-101B-9397-08002B2CF9AE}" pid="89" name="toc-depth">
    <vt:lpwstr>2</vt:lpwstr>
  </property>
  <property fmtid="{D5CDD505-2E9C-101B-9397-08002B2CF9AE}" pid="90" name="toc-title">
    <vt:lpwstr>Содержание</vt:lpwstr>
  </property>
</Properties>
</file>