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все команды chmod</w:t>
      </w:r>
      <w:r>
        <w:t xml:space="preserve"> </w:t>
      </w:r>
      <w:r>
        <w:t xml:space="preserve">Выполнить все команды связанные с работой системы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1159430"/>
            <wp:effectExtent b="0" l="0" r="0" t="0"/>
            <wp:docPr descr="Рис. 1: Выполнение лабораторной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лабораторной работы</w:t>
      </w:r>
    </w:p>
    <w:p>
      <w:pPr>
        <w:pStyle w:val="CaptionedFigure"/>
      </w:pPr>
      <w:r>
        <w:drawing>
          <wp:inline>
            <wp:extent cx="3733800" cy="1109403"/>
            <wp:effectExtent b="0" l="0" r="0" t="0"/>
            <wp:docPr descr="Рис. 2: Выполнение лабораторной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лабораторной работы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работы, Я приобрел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7</dc:title>
  <dc:creator>Титков Ярослав Максимович</dc:creator>
  <dc:language>ru-RU</dc:language>
  <cp:keywords/>
  <dcterms:created xsi:type="dcterms:W3CDTF">2025-03-28T18:27:47Z</dcterms:created>
  <dcterms:modified xsi:type="dcterms:W3CDTF">2025-03-28T18:27:47Z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Анализ файловой системы Linux. Команды для работы с файлами и каталогами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