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Mutual Non-Disclosure Agreement</w:t>
      </w:r>
    </w:p>
    <w:bookmarkStart w:id="22"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“Agreement”</w:t>
      </w:r>
      <w:r>
        <w:t xml:space="preserve">) is entered into as of {{agreement_date}} (the</w:t>
      </w:r>
      <w:r>
        <w:t xml:space="preserve"> </w:t>
      </w:r>
      <w:r>
        <w:t xml:space="preserve">“Effective Date”</w:t>
      </w:r>
      <w:r>
        <w:t xml:space="preserve">) by and between SOCIII, Inc., a Delaware corporation with its principal place of business at 1810 E Sahara Avenue, Suite 75942, Las Vegas, NV 89104 (</w:t>
      </w:r>
      <w:r>
        <w:t xml:space="preserve">“SOCIII”</w:t>
      </w:r>
      <w:r>
        <w:t xml:space="preserve">), and {{counterparty_name}}, with its principal place of business at {{counterparty_address}} (</w:t>
      </w:r>
      <w:r>
        <w:t xml:space="preserve">“Counterparty”</w:t>
      </w:r>
      <w:r>
        <w:t xml:space="preserve">). SOCIII and Counterparty are each referred to herein as a</w:t>
      </w:r>
      <w:r>
        <w:t xml:space="preserve"> </w:t>
      </w:r>
      <w:r>
        <w:t xml:space="preserve">“Party”</w:t>
      </w:r>
      <w:r>
        <w:t xml:space="preserve"> </w:t>
      </w:r>
      <w:r>
        <w:t xml:space="preserve">and collectively as the</w:t>
      </w:r>
      <w:r>
        <w:t xml:space="preserve"> </w:t>
      </w:r>
      <w:r>
        <w:t xml:space="preserve">“Parties.”</w:t>
      </w:r>
    </w:p>
    <w:bookmarkStart w:id="9" w:name="purpose"/>
    <w:p>
      <w:pPr>
        <w:pStyle w:val="Heading2"/>
      </w:pPr>
      <w:r>
        <w:t xml:space="preserve">1. Purpose</w:t>
      </w:r>
    </w:p>
    <w:p>
      <w:pPr>
        <w:pStyle w:val="FirstParagraph"/>
      </w:pPr>
      <w:r>
        <w:t xml:space="preserve">The Parties wish to explore a potential business relationship of mutual interest (the</w:t>
      </w:r>
      <w:r>
        <w:t xml:space="preserve"> </w:t>
      </w:r>
      <w:r>
        <w:t xml:space="preserve">“Purpose”</w:t>
      </w:r>
      <w:r>
        <w:t xml:space="preserve">) and, in connection with the Purpose, each Party may disclose to the other certain confidential and proprietary information. This Agreement governs the disclosure and use of such information.</w:t>
      </w:r>
    </w:p>
    <w:bookmarkEnd w:id="9"/>
    <w:bookmarkStart w:id="10" w:name="definition-of-confidential-information"/>
    <w:p>
      <w:pPr>
        <w:pStyle w:val="Heading2"/>
      </w:pPr>
      <w:r>
        <w:t xml:space="preserve">2. Definition of Confidential Information</w:t>
      </w:r>
    </w:p>
    <w:p>
      <w:pPr>
        <w:pStyle w:val="FirstParagraph"/>
      </w:pPr>
      <w:r>
        <w:t xml:space="preserve">“Confidential Information”</w:t>
      </w:r>
      <w:r>
        <w:t xml:space="preserve"> </w:t>
      </w:r>
      <w:r>
        <w:t xml:space="preserve">means any non-public information disclosed by one Party (the</w:t>
      </w:r>
      <w:r>
        <w:t xml:space="preserve"> </w:t>
      </w:r>
      <w:r>
        <w:t xml:space="preserve">“Disclosing Party”</w:t>
      </w:r>
      <w:r>
        <w:t xml:space="preserve">) to the other Party (the</w:t>
      </w:r>
      <w:r>
        <w:t xml:space="preserve"> </w:t>
      </w:r>
      <w:r>
        <w:t xml:space="preserve">“Receiving Party”</w:t>
      </w:r>
      <w:r>
        <w:t xml:space="preserve">) in oral, written, electronic, visual, or any other form, whether or not marked or identified as confidential, that a reasonable person would understand to be confidential given the nature of the information and the circumstances of disclosure. Confidential Information includes, without limitation, technical information (such as source code, architecture, designs, algorithms, models, prompts, training data, technical specifications, and know-how), business information (such as plans, strategies, customer and supplier lists, partner relationships, pricing, and roadmaps), financial information (such as forecasts, budgets, cap tables, and unaudited results), and personnel information (such as employee compensation, hiring plans, and organizational structures). The existence of discussions between the Parties and the existence and terms of this Agreement are also Confidential Information.</w:t>
      </w:r>
    </w:p>
    <w:bookmarkEnd w:id="10"/>
    <w:bookmarkStart w:id="11" w:name="exclusions"/>
    <w:p>
      <w:pPr>
        <w:pStyle w:val="Heading2"/>
      </w:pPr>
      <w:r>
        <w:t xml:space="preserve">3. Exclusions</w:t>
      </w:r>
    </w:p>
    <w:p>
      <w:pPr>
        <w:pStyle w:val="FirstParagraph"/>
      </w:pPr>
      <w:r>
        <w:t xml:space="preserve">Confidential Information does not include information that the Receiving Party can demonstrate by competent written evidence: (a) is or becomes generally known to the public through no act or omission of the Receiving Party in breach of this Agreement; (b) was lawfully in the Receiving Party’s possession, without obligation of confidentiality, prior to receipt from the Disclosing Party; (c) is independently developed by the Receiving Party without use of or reference to the Disclosing Party’s Confidential Information; or (d) is rightfully received by the Receiving Party from a third party who has the right to disclose it and discloses it without obligation of confidentiality.</w:t>
      </w:r>
    </w:p>
    <w:bookmarkEnd w:id="11"/>
    <w:bookmarkStart w:id="12" w:name="X538dfff4fc20883a6903ec0a7ba506c7e5e332b"/>
    <w:p>
      <w:pPr>
        <w:pStyle w:val="Heading2"/>
      </w:pPr>
      <w:r>
        <w:t xml:space="preserve">4. Use and Protection of Confidential Information</w:t>
      </w:r>
    </w:p>
    <w:p>
      <w:pPr>
        <w:pStyle w:val="FirstParagraph"/>
      </w:pPr>
      <w:r>
        <w:t xml:space="preserve">The Receiving Party shall: (a) use the Disclosing Party’s Confidential Information solely for the Purpose; (b) not disclose Confidential Information to any third party without the prior written consent of the Disclosing Party; (c) restrict access to Confidential Information to its directors, officers, employees, contractors, agents, attorneys, accountants, and financial advisors who have a bona fide need to know such information for the Purpose and who are bound by written or professional obligations of confidentiality and use restrictions at least as protective as those set forth in this Agreement (collectively,</w:t>
      </w:r>
      <w:r>
        <w:t xml:space="preserve"> </w:t>
      </w:r>
      <w:r>
        <w:t xml:space="preserve">“Representatives”</w:t>
      </w:r>
      <w:r>
        <w:t xml:space="preserve">); and (d) protect the Confidential Information using at least the same degree of care it uses to protect its own confidential information of similar importance, but in no event less than a reasonable degree of care. The Receiving Party shall be responsible for any breach of this Agreement by its Representatives.</w:t>
      </w:r>
    </w:p>
    <w:bookmarkEnd w:id="12"/>
    <w:bookmarkStart w:id="13" w:name="compelled-disclosure"/>
    <w:p>
      <w:pPr>
        <w:pStyle w:val="Heading2"/>
      </w:pPr>
      <w:r>
        <w:t xml:space="preserve">5. Compelled Disclosure</w:t>
      </w:r>
    </w:p>
    <w:p>
      <w:pPr>
        <w:pStyle w:val="FirstParagraph"/>
      </w:pPr>
      <w:r>
        <w:t xml:space="preserve">If the Receiving Party is required by applicable law, regulation, subpoena, court order, or governmental authority to disclose any Confidential Information, the Receiving Party shall, to the extent legally permitted, promptly notify the Disclosing Party in writing so that the Disclosing Party may seek a protective order or other appropriate remedy, and shall reasonably cooperate with the Disclosing Party, at the Disclosing Party’s expense, in any such effort. If a protective order or other remedy is not obtained, the Receiving Party shall disclose only that portion of the Confidential Information that it is legally required to disclose and shall use reasonable efforts to obtain assurances that confidential treatment will be accorded to such Confidential Information.</w:t>
      </w:r>
    </w:p>
    <w:bookmarkEnd w:id="13"/>
    <w:bookmarkStart w:id="14" w:name="term-and-survival"/>
    <w:p>
      <w:pPr>
        <w:pStyle w:val="Heading2"/>
      </w:pPr>
      <w:r>
        <w:t xml:space="preserve">6. Term and Survival</w:t>
      </w:r>
    </w:p>
    <w:p>
      <w:pPr>
        <w:pStyle w:val="FirstParagraph"/>
      </w:pPr>
      <w:r>
        <w:t xml:space="preserve">This Agreement shall commence on the Effective Date and shall continue for a period of two (2) years, unless earlier terminated by either Party upon thirty (30) days’ prior written notice to the other Party (the</w:t>
      </w:r>
      <w:r>
        <w:t xml:space="preserve"> </w:t>
      </w:r>
      <w:r>
        <w:t xml:space="preserve">“Term”</w:t>
      </w:r>
      <w:r>
        <w:t xml:space="preserve">). The obligations of confidentiality and non-use set forth in this Agreement shall survive the expiration or termination of this Agreement for a period of five (5) years from the date of disclosure of the applicable Confidential Information; provided, however, that with respect to any Confidential Information that constitutes a trade secret under applicable law, the obligations of confidentiality and non-use shall continue for so long as such information remains a trade secret.</w:t>
      </w:r>
    </w:p>
    <w:bookmarkEnd w:id="14"/>
    <w:bookmarkStart w:id="15" w:name="return-or-destruction"/>
    <w:p>
      <w:pPr>
        <w:pStyle w:val="Heading2"/>
      </w:pPr>
      <w:r>
        <w:t xml:space="preserve">7. Return or Destruction</w:t>
      </w:r>
    </w:p>
    <w:p>
      <w:pPr>
        <w:pStyle w:val="FirstParagraph"/>
      </w:pPr>
      <w:r>
        <w:t xml:space="preserve">Upon the Disclosing Party’s written request or upon expiration or termination of this Agreement, the Receiving Party shall, at the Disclosing Party’s option, promptly return to the Disclosing Party or destroy all Confidential Information of the Disclosing Party in its possession or control, including all copies, extracts, summaries, and derivatives thereof, and shall certify such return or destruction in writing upon request. Notwithstanding the foregoing, the Receiving Party may retain (a) copies of Confidential Information stored in routine system backups or required to be retained under applicable law, regulation, or its bona fide records retention policies, and (b) one archival copy held by its legal counsel solely for the purpose of monitoring compliance with this Agreement. Any retained Confidential Information shall remain subject to the obligations of this Agreement for so long as it is retained.</w:t>
      </w:r>
    </w:p>
    <w:bookmarkEnd w:id="15"/>
    <w:bookmarkStart w:id="16" w:name="no-license"/>
    <w:p>
      <w:pPr>
        <w:pStyle w:val="Heading2"/>
      </w:pPr>
      <w:r>
        <w:t xml:space="preserve">8. No License</w:t>
      </w:r>
    </w:p>
    <w:p>
      <w:pPr>
        <w:pStyle w:val="FirstParagraph"/>
      </w:pPr>
      <w:r>
        <w:t xml:space="preserve">All Confidential Information remains the sole and exclusive property of the Disclosing Party. Nothing in this Agreement shall be construed as granting, by implication, estoppel, or otherwise, any license or right to use any Confidential Information, patent, copyright, trademark, trade secret, or other intellectual property right of the Disclosing Party, except solely for the limited use of Confidential Information for the Purpose as expressly set forth herein.</w:t>
      </w:r>
    </w:p>
    <w:bookmarkEnd w:id="16"/>
    <w:bookmarkStart w:id="17" w:name="no-obligation-no-partnership"/>
    <w:p>
      <w:pPr>
        <w:pStyle w:val="Heading2"/>
      </w:pPr>
      <w:r>
        <w:t xml:space="preserve">9. No Obligation; No Partnership</w:t>
      </w:r>
    </w:p>
    <w:p>
      <w:pPr>
        <w:pStyle w:val="FirstParagraph"/>
      </w:pPr>
      <w:r>
        <w:t xml:space="preserve">Nothing in this Agreement shall obligate either Party to proceed with the Purpose, to enter into any further agreement, or to make any purchase, sale, investment, or other transaction. This Agreement does not create any agency, partnership, joint venture, employment, or fiduciary relationship between the Parties, and neither Party has authority to bind the other.</w:t>
      </w:r>
    </w:p>
    <w:bookmarkEnd w:id="17"/>
    <w:bookmarkStart w:id="18" w:name="independent-development-residuals"/>
    <w:p>
      <w:pPr>
        <w:pStyle w:val="Heading2"/>
      </w:pPr>
      <w:r>
        <w:t xml:space="preserve">10. Independent Development; Residuals</w:t>
      </w:r>
    </w:p>
    <w:p>
      <w:pPr>
        <w:pStyle w:val="FirstParagraph"/>
      </w:pPr>
      <w:r>
        <w:t xml:space="preserve">Nothing in this Agreement shall be construed to limit either Party’s right to independently develop, acquire, or market products, services, concepts, systems, or techniques that are similar to or compete with those contemplated by or embodied in the Confidential Information, provided that the Receiving Party does not use the Disclosing Party’s Confidential Information in doing so. The Receiving Party shall not be restricted from using Residuals for any purpose, including use in the development, manufacture, marketing, and maintenance of its products and services, subject to the surviving obligations of confidentiality set forth herein.</w:t>
      </w:r>
      <w:r>
        <w:t xml:space="preserve"> </w:t>
      </w:r>
      <w:r>
        <w:t xml:space="preserve">“Residuals”</w:t>
      </w:r>
      <w:r>
        <w:t xml:space="preserve"> </w:t>
      </w:r>
      <w:r>
        <w:t xml:space="preserve">means information in non-tangible form that may be incidentally retained in the unaided memory of the Receiving Party’s Representatives who have had lawful access to Confidential Information. The foregoing shall not be deemed to grant any license under any patent, copyright, or other intellectual property right of the Disclosing Party.</w:t>
      </w:r>
    </w:p>
    <w:bookmarkEnd w:id="18"/>
    <w:bookmarkStart w:id="19" w:name="remedies"/>
    <w:p>
      <w:pPr>
        <w:pStyle w:val="Heading2"/>
      </w:pPr>
      <w:r>
        <w:t xml:space="preserve">11. Remedies</w:t>
      </w:r>
    </w:p>
    <w:p>
      <w:pPr>
        <w:pStyle w:val="FirstParagraph"/>
      </w:pPr>
      <w:r>
        <w:t xml:space="preserve">Each Party acknowledges that any breach of this Agreement may cause the other Party irreparable harm for which monetary damages would be an inadequate remedy, and accordingly agrees that the non-breaching Party shall be entitled to seek injunctive and other equitable relief, without the requirement of posting a bond or proving actual damages, in addition to any other remedies available at law or in equity. In any action or proceeding to enforce this Agreement, the prevailing Party shall be entitled to recover its reasonable attorneys’ fees and costs.</w:t>
      </w:r>
    </w:p>
    <w:bookmarkEnd w:id="19"/>
    <w:bookmarkStart w:id="20" w:name="miscellaneous"/>
    <w:p>
      <w:pPr>
        <w:pStyle w:val="Heading2"/>
      </w:pPr>
      <w:r>
        <w:t xml:space="preserve">12. Miscellaneous</w:t>
      </w:r>
    </w:p>
    <w:p>
      <w:pPr>
        <w:numPr>
          <w:ilvl w:val="0"/>
          <w:numId w:val="1001"/>
        </w:numPr>
      </w:pPr>
      <w:r>
        <w:rPr>
          <w:b/>
          <w:bCs/>
        </w:rPr>
        <w:t xml:space="preserve">Governing Law.</w:t>
      </w:r>
      <w:r>
        <w:t xml:space="preserve"> </w:t>
      </w:r>
      <w:r>
        <w:t xml:space="preserve">This Agreement shall be governed by and construed in accordance with the laws of the State of Delaware, without regard to its conflict of laws principles.</w:t>
      </w:r>
    </w:p>
    <w:p>
      <w:pPr>
        <w:numPr>
          <w:ilvl w:val="0"/>
          <w:numId w:val="1001"/>
        </w:numPr>
      </w:pPr>
      <w:r>
        <w:rPr>
          <w:b/>
          <w:bCs/>
        </w:rPr>
        <w:t xml:space="preserve">Jurisdiction.</w:t>
      </w:r>
      <w:r>
        <w:t xml:space="preserve"> </w:t>
      </w:r>
      <w:r>
        <w:t xml:space="preserve">Each Party irrevocably consents to the exclusive jurisdiction of the state and federal courts located in the State of Delaware for any action or proceeding arising out of or relating to this Agreement, and waives any objection to venue in such courts.</w:t>
      </w:r>
    </w:p>
    <w:p>
      <w:pPr>
        <w:numPr>
          <w:ilvl w:val="0"/>
          <w:numId w:val="1001"/>
        </w:numPr>
      </w:pPr>
      <w:r>
        <w:rPr>
          <w:b/>
          <w:bCs/>
        </w:rPr>
        <w:t xml:space="preserve">Entire Agreement.</w:t>
      </w:r>
      <w:r>
        <w:t xml:space="preserve"> </w:t>
      </w:r>
      <w:r>
        <w:t xml:space="preserve">This Agreement constitutes the entire agreement between the Parties with respect to the subject matter hereof and supersedes all prior or contemporaneous understandings, agreements, representations, and warranties, whether oral or written, relating to such subject matter.</w:t>
      </w:r>
    </w:p>
    <w:p>
      <w:pPr>
        <w:numPr>
          <w:ilvl w:val="0"/>
          <w:numId w:val="1001"/>
        </w:numPr>
      </w:pPr>
      <w:r>
        <w:rPr>
          <w:b/>
          <w:bCs/>
        </w:rPr>
        <w:t xml:space="preserve">Severability.</w:t>
      </w:r>
      <w:r>
        <w:t xml:space="preserve"> </w:t>
      </w:r>
      <w:r>
        <w:t xml:space="preserve">If any provision of this Agreement is held to be invalid, illegal, or unenforceable, such provision shall be modified to the minimum extent necessary to make it enforceable, and the remaining provisions shall remain in full force and effect.</w:t>
      </w:r>
    </w:p>
    <w:p>
      <w:pPr>
        <w:numPr>
          <w:ilvl w:val="0"/>
          <w:numId w:val="1001"/>
        </w:numPr>
      </w:pPr>
      <w:r>
        <w:rPr>
          <w:b/>
          <w:bCs/>
        </w:rPr>
        <w:t xml:space="preserve">No Oral Modifications.</w:t>
      </w:r>
      <w:r>
        <w:t xml:space="preserve"> </w:t>
      </w:r>
      <w:r>
        <w:t xml:space="preserve">This Agreement may be amended or modified only by a written instrument signed by authorized representatives of both Parties.</w:t>
      </w:r>
    </w:p>
    <w:p>
      <w:pPr>
        <w:numPr>
          <w:ilvl w:val="0"/>
          <w:numId w:val="1001"/>
        </w:numPr>
      </w:pPr>
      <w:r>
        <w:rPr>
          <w:b/>
          <w:bCs/>
        </w:rPr>
        <w:t xml:space="preserve">No Assignment.</w:t>
      </w:r>
      <w:r>
        <w:t xml:space="preserve"> </w:t>
      </w:r>
      <w:r>
        <w:t xml:space="preserve">Neither Party may assign or transfer this Agreement, in whole or in part, without the prior written consent of the other Party, except that either Party may assign this Agreement without consent in connection with a merger, acquisition, reorganization, or sale of all or substantially all of its assets, provided the assignee assumes the obligations hereunder in writing.</w:t>
      </w:r>
    </w:p>
    <w:p>
      <w:pPr>
        <w:numPr>
          <w:ilvl w:val="0"/>
          <w:numId w:val="1001"/>
        </w:numPr>
      </w:pPr>
      <w:r>
        <w:rPr>
          <w:b/>
          <w:bCs/>
        </w:rPr>
        <w:t xml:space="preserve">Notices.</w:t>
      </w:r>
      <w:r>
        <w:t xml:space="preserve"> </w:t>
      </w:r>
      <w:r>
        <w:t xml:space="preserve">All notices under this Agreement shall be in writing and shall be deemed given when delivered personally, sent by overnight courier with tracking, or sent by email with confirmation of receipt to the addresses set forth below or to such other address as a Party may designate in writing. Notices to SOCIII shall be sent to legal@sociii.ai. Notices to Counterparty shall be sent to the address set forth above.</w:t>
      </w:r>
    </w:p>
    <w:p>
      <w:pPr>
        <w:numPr>
          <w:ilvl w:val="0"/>
          <w:numId w:val="1001"/>
        </w:numPr>
      </w:pPr>
      <w:r>
        <w:rPr>
          <w:b/>
          <w:bCs/>
        </w:rPr>
        <w:t xml:space="preserve">Counterparts; Electronic Signature.</w:t>
      </w:r>
      <w:r>
        <w:t xml:space="preserve"> </w:t>
      </w:r>
      <w:r>
        <w:t xml:space="preserve">This Agreement may be executed in counterparts, each of which shall be deemed an original and all of which together shall constitute one and the same instrument. Signatures delivered by electronic means (including DocuSign, Dropbox Sign, PDF, or other electronic signature platforms) shall have the same force and effect as original signatures.</w:t>
      </w:r>
    </w:p>
    <w:p>
      <w:pPr>
        <w:numPr>
          <w:ilvl w:val="0"/>
          <w:numId w:val="1001"/>
        </w:numPr>
      </w:pPr>
      <w:r>
        <w:rPr>
          <w:b/>
          <w:bCs/>
        </w:rPr>
        <w:t xml:space="preserve">Waiver.</w:t>
      </w:r>
      <w:r>
        <w:t xml:space="preserve"> </w:t>
      </w:r>
      <w:r>
        <w:t xml:space="preserve">No waiver of any provision of this Agreement shall be effective unless in writing and signed by the waiving Party, and no waiver shall constitute a waiver of any other provision or any subsequent breach.</w:t>
      </w:r>
    </w:p>
    <w:p>
      <w:pPr>
        <w:pStyle w:val="FirstParagraph"/>
      </w:pPr>
      <w:r>
        <w:t xml:space="preserve">IN WITNESS WHEREOF, the Parties have executed this Agreement as of the Effective Date.</w:t>
      </w:r>
    </w:p>
    <w:bookmarkEnd w:id="20"/>
    <w:bookmarkStart w:id="21" w:name="signatures"/>
    <w:p>
      <w:pPr>
        <w:pStyle w:val="Heading2"/>
      </w:pPr>
      <w:r>
        <w:t xml:space="preserve">Signatures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SOCIII, INC.</w:t>
            </w:r>
          </w:p>
        </w:tc>
        <w:tc>
          <w:tcPr/>
          <w:p>
            <w:pPr>
              <w:pStyle w:val="Compact"/>
            </w:pPr>
            <w:r>
              <w:rPr>
                <w:b/>
                <w:bCs/>
              </w:rPr>
              <w:t xml:space="preserve">{{counterparty_name}}</w:t>
            </w:r>
          </w:p>
        </w:tc>
      </w:tr>
      <w:tr>
        <w:tc>
          <w:tcPr/>
          <w:p>
            <w:pPr>
              <w:pStyle w:val="Compact"/>
            </w:pPr>
            <w:r>
              <w:t xml:space="preserve">By: ________________________</w:t>
            </w:r>
          </w:p>
        </w:tc>
        <w:tc>
          <w:tcPr/>
          <w:p>
            <w:pPr>
              <w:pStyle w:val="Compact"/>
            </w:pPr>
            <w:r>
              <w:t xml:space="preserve">By: ________________________</w:t>
            </w:r>
          </w:p>
        </w:tc>
      </w:tr>
      <w:tr>
        <w:tc>
          <w:tcPr/>
          <w:p>
            <w:pPr>
              <w:pStyle w:val="Compact"/>
            </w:pPr>
            <w:r>
              <w:t xml:space="preserve">Name: Sean Combs</w:t>
            </w:r>
          </w:p>
        </w:tc>
        <w:tc>
          <w:tcPr/>
          <w:p>
            <w:pPr>
              <w:pStyle w:val="Compact"/>
            </w:pPr>
            <w:r>
              <w:t xml:space="preserve">Name: {{counterparty_signatory_name}}</w:t>
            </w:r>
          </w:p>
        </w:tc>
      </w:tr>
      <w:tr>
        <w:tc>
          <w:tcPr/>
          <w:p>
            <w:pPr>
              <w:pStyle w:val="Compact"/>
            </w:pPr>
            <w:r>
              <w:t xml:space="preserve">Title: Chief Executive Officer</w:t>
            </w:r>
          </w:p>
        </w:tc>
        <w:tc>
          <w:tcPr/>
          <w:p>
            <w:pPr>
              <w:pStyle w:val="Compact"/>
            </w:pPr>
            <w:r>
              <w:t xml:space="preserve">Title: {{counterparty_signatory_title}}</w:t>
            </w:r>
          </w:p>
        </w:tc>
      </w:tr>
      <w:tr>
        <w:tc>
          <w:tcPr/>
          <w:p>
            <w:pPr>
              <w:pStyle w:val="Compact"/>
            </w:pPr>
            <w:r>
              <w:t xml:space="preserve">Date: ________________________</w:t>
            </w:r>
          </w:p>
        </w:tc>
        <w:tc>
          <w:tcPr/>
          <w:p>
            <w:pPr>
              <w:pStyle w:val="Compact"/>
            </w:pPr>
            <w:r>
              <w:t xml:space="preserve">Date: ________________________</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
  <cp:keywords/>
  <dcterms:created xsi:type="dcterms:W3CDTF">2026-05-27T05:55:48Z</dcterms:created>
  <dcterms:modified xsi:type="dcterms:W3CDTF">2026-05-27T05:55:48Z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Times New Roman</vt:lpwstr>
  </property>
</Properties>
</file>