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6A80" w:rsidRDefault="007A71C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 - Summer - July 21</w:t>
      </w:r>
    </w:p>
    <w:p w14:paraId="00000002" w14:textId="77777777" w:rsidR="00346A80" w:rsidRDefault="00346A80">
      <w:pPr>
        <w:rPr>
          <w:b/>
          <w:sz w:val="24"/>
          <w:szCs w:val="24"/>
        </w:rPr>
      </w:pPr>
    </w:p>
    <w:p w14:paraId="00000003" w14:textId="77777777" w:rsidR="00346A80" w:rsidRDefault="007A71C6">
      <w:pPr>
        <w:rPr>
          <w:b/>
          <w:sz w:val="26"/>
          <w:szCs w:val="26"/>
        </w:rPr>
      </w:pPr>
      <w:r>
        <w:rPr>
          <w:b/>
          <w:sz w:val="26"/>
          <w:szCs w:val="26"/>
        </w:rPr>
        <w:t>Title:</w:t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Action Rule Mining approach to Analyze Oxford Dataset for Better Recommendation for Policy Making on Covid-19 </w:t>
      </w:r>
    </w:p>
    <w:p w14:paraId="00000004" w14:textId="77777777" w:rsidR="00346A80" w:rsidRDefault="00346A80">
      <w:pPr>
        <w:rPr>
          <w:sz w:val="24"/>
          <w:szCs w:val="24"/>
        </w:rPr>
      </w:pPr>
    </w:p>
    <w:p w14:paraId="00000005" w14:textId="77777777" w:rsidR="00346A80" w:rsidRDefault="007A71C6">
      <w:pPr>
        <w:rPr>
          <w:sz w:val="24"/>
          <w:szCs w:val="24"/>
        </w:rPr>
      </w:pPr>
      <w:r>
        <w:rPr>
          <w:b/>
          <w:sz w:val="24"/>
          <w:szCs w:val="24"/>
        </w:rPr>
        <w:t>Member:</w:t>
      </w:r>
      <w:r>
        <w:rPr>
          <w:sz w:val="24"/>
          <w:szCs w:val="24"/>
        </w:rPr>
        <w:t xml:space="preserve"> Titli Sarkar [ </w:t>
      </w:r>
      <w:hyperlink r:id="rId7">
        <w:r>
          <w:rPr>
            <w:sz w:val="24"/>
            <w:szCs w:val="24"/>
          </w:rPr>
          <w:t>C00222141@louisiana.edu</w:t>
        </w:r>
      </w:hyperlink>
      <w:r>
        <w:rPr>
          <w:sz w:val="24"/>
          <w:szCs w:val="24"/>
        </w:rPr>
        <w:t xml:space="preserve"> / titli010203</w:t>
      </w:r>
      <w:hyperlink r:id="rId8">
        <w:r>
          <w:rPr>
            <w:sz w:val="24"/>
            <w:szCs w:val="24"/>
          </w:rPr>
          <w:t>@gmail.com</w:t>
        </w:r>
      </w:hyperlink>
      <w:r>
        <w:rPr>
          <w:sz w:val="24"/>
          <w:szCs w:val="24"/>
        </w:rPr>
        <w:t xml:space="preserve"> ] </w:t>
      </w:r>
    </w:p>
    <w:p w14:paraId="00000006" w14:textId="77777777" w:rsidR="00346A80" w:rsidRDefault="007A71C6">
      <w:pPr>
        <w:spacing w:before="2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00000007" w14:textId="77777777" w:rsidR="00346A80" w:rsidRDefault="007A71C6">
      <w:pPr>
        <w:spacing w:before="200" w:line="240" w:lineRule="auto"/>
        <w:jc w:val="both"/>
        <w:rPr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>The Oxford Covid-19 Government Response Tracker (</w:t>
      </w:r>
      <w:proofErr w:type="spellStart"/>
      <w:r>
        <w:rPr>
          <w:color w:val="24292E"/>
          <w:sz w:val="24"/>
          <w:szCs w:val="24"/>
          <w:highlight w:val="white"/>
        </w:rPr>
        <w:t>OxCGRT</w:t>
      </w:r>
      <w:proofErr w:type="spellEnd"/>
      <w:r>
        <w:rPr>
          <w:color w:val="24292E"/>
          <w:sz w:val="24"/>
          <w:szCs w:val="24"/>
          <w:highlight w:val="white"/>
        </w:rPr>
        <w:t>) collects systematic information on which governments have taken which measures, and when. This can help decision-makers and citizens understand gove</w:t>
      </w:r>
      <w:r>
        <w:rPr>
          <w:color w:val="24292E"/>
          <w:sz w:val="24"/>
          <w:szCs w:val="24"/>
          <w:highlight w:val="white"/>
        </w:rPr>
        <w:t xml:space="preserve">rnmental responses in a consistent way, aiding efforts to fight the pandemic. </w:t>
      </w:r>
    </w:p>
    <w:p w14:paraId="00000008" w14:textId="77777777" w:rsidR="00346A80" w:rsidRDefault="00346A80">
      <w:pPr>
        <w:spacing w:line="240" w:lineRule="auto"/>
        <w:jc w:val="both"/>
        <w:rPr>
          <w:b/>
          <w:sz w:val="24"/>
          <w:szCs w:val="24"/>
        </w:rPr>
      </w:pPr>
    </w:p>
    <w:p w14:paraId="00000009" w14:textId="77777777" w:rsidR="00346A80" w:rsidRDefault="007A71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Action-rules are mined from association rules which increases the probability that change in values of some flexible attributes in antecedent will enforce change of target vari</w:t>
      </w:r>
      <w:r>
        <w:rPr>
          <w:sz w:val="24"/>
          <w:szCs w:val="24"/>
        </w:rPr>
        <w:t>able to desired target value. Such a rule can either be interpreted as a recommendation for an action, or as a counterfactual explanation for the class assigned to the instance. Using action rules will significantly help policy makers to take better decisi</w:t>
      </w:r>
      <w:r>
        <w:rPr>
          <w:sz w:val="24"/>
          <w:szCs w:val="24"/>
        </w:rPr>
        <w:t xml:space="preserve">ons. </w:t>
      </w:r>
    </w:p>
    <w:p w14:paraId="0000000A" w14:textId="77777777" w:rsidR="00346A80" w:rsidRDefault="00346A80">
      <w:pPr>
        <w:spacing w:line="240" w:lineRule="auto"/>
        <w:jc w:val="both"/>
        <w:rPr>
          <w:sz w:val="24"/>
          <w:szCs w:val="24"/>
        </w:rPr>
      </w:pPr>
    </w:p>
    <w:p w14:paraId="0000000B" w14:textId="77777777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proofErr w:type="spellStart"/>
      <w:r>
        <w:rPr>
          <w:color w:val="24292E"/>
          <w:sz w:val="24"/>
          <w:szCs w:val="24"/>
          <w:highlight w:val="white"/>
        </w:rPr>
        <w:t>OxCGRT</w:t>
      </w:r>
      <w:proofErr w:type="spellEnd"/>
      <w:r>
        <w:rPr>
          <w:color w:val="24292E"/>
          <w:sz w:val="24"/>
          <w:szCs w:val="24"/>
          <w:highlight w:val="white"/>
        </w:rPr>
        <w:t xml:space="preserve"> collects publicly available information on 23 indicators of government response. They also published #of confirmed cases and #confirmed deaths. We need to choose target variables, fixed and flexible variables and action rule mining with those</w:t>
      </w:r>
      <w:r>
        <w:rPr>
          <w:color w:val="24292E"/>
          <w:sz w:val="24"/>
          <w:szCs w:val="24"/>
          <w:highlight w:val="white"/>
        </w:rPr>
        <w:t xml:space="preserve"> helps us to find out how the target variable is impacted (#of confirmed cases/ #of confirmed deaths) </w:t>
      </w:r>
      <w:proofErr w:type="gramStart"/>
      <w:r>
        <w:rPr>
          <w:color w:val="24292E"/>
          <w:sz w:val="24"/>
          <w:szCs w:val="24"/>
          <w:highlight w:val="white"/>
        </w:rPr>
        <w:t>in order to</w:t>
      </w:r>
      <w:proofErr w:type="gramEnd"/>
      <w:r>
        <w:rPr>
          <w:color w:val="24292E"/>
          <w:sz w:val="24"/>
          <w:szCs w:val="24"/>
          <w:highlight w:val="white"/>
        </w:rPr>
        <w:t xml:space="preserve"> be able to make good policy. </w:t>
      </w:r>
    </w:p>
    <w:p w14:paraId="0000000C" w14:textId="77777777" w:rsidR="00346A80" w:rsidRDefault="00346A80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</w:p>
    <w:p w14:paraId="0000000D" w14:textId="30458871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Our analysis part includes studying the impact of different factors on target variable </w:t>
      </w:r>
      <w:r w:rsidR="00635997">
        <w:rPr>
          <w:color w:val="24292E"/>
          <w:sz w:val="24"/>
          <w:szCs w:val="24"/>
          <w:highlight w:val="white"/>
        </w:rPr>
        <w:t xml:space="preserve">like the following: </w:t>
      </w:r>
    </w:p>
    <w:p w14:paraId="0000000E" w14:textId="77777777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proofErr w:type="spellStart"/>
      <w:r>
        <w:rPr>
          <w:color w:val="24292E"/>
          <w:sz w:val="24"/>
          <w:szCs w:val="24"/>
          <w:highlight w:val="white"/>
        </w:rPr>
        <w:t>i</w:t>
      </w:r>
      <w:proofErr w:type="spellEnd"/>
      <w:r>
        <w:rPr>
          <w:color w:val="24292E"/>
          <w:sz w:val="24"/>
          <w:szCs w:val="24"/>
          <w:highlight w:val="white"/>
        </w:rPr>
        <w:t>&gt; choice of fle</w:t>
      </w:r>
      <w:r>
        <w:rPr>
          <w:color w:val="24292E"/>
          <w:sz w:val="24"/>
          <w:szCs w:val="24"/>
          <w:highlight w:val="white"/>
        </w:rPr>
        <w:t xml:space="preserve">xible class, </w:t>
      </w:r>
    </w:p>
    <w:p w14:paraId="0000000F" w14:textId="77777777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ii&gt; different thresholds, </w:t>
      </w:r>
    </w:p>
    <w:p w14:paraId="00000010" w14:textId="77777777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iii&gt; best combination of support, confidence and lift etc. </w:t>
      </w:r>
    </w:p>
    <w:p w14:paraId="00000011" w14:textId="77777777" w:rsidR="00346A80" w:rsidRDefault="00346A80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</w:p>
    <w:p w14:paraId="00000012" w14:textId="77777777" w:rsidR="00346A80" w:rsidRDefault="007A71C6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The whitepaper on Association Mining Based Approach to analyze COVID-19 response and Case Growth in the United States by S. </w:t>
      </w:r>
      <w:proofErr w:type="spellStart"/>
      <w:r>
        <w:rPr>
          <w:color w:val="24292E"/>
          <w:sz w:val="24"/>
          <w:szCs w:val="24"/>
          <w:highlight w:val="white"/>
        </w:rPr>
        <w:t>Kataragadda</w:t>
      </w:r>
      <w:proofErr w:type="spellEnd"/>
      <w:r>
        <w:rPr>
          <w:color w:val="24292E"/>
          <w:sz w:val="24"/>
          <w:szCs w:val="24"/>
          <w:highlight w:val="white"/>
        </w:rPr>
        <w:t xml:space="preserve"> et. al. can be fou</w:t>
      </w:r>
      <w:r>
        <w:rPr>
          <w:color w:val="24292E"/>
          <w:sz w:val="24"/>
          <w:szCs w:val="24"/>
          <w:highlight w:val="white"/>
        </w:rPr>
        <w:t xml:space="preserve">nd </w:t>
      </w:r>
      <w:hyperlink r:id="rId9">
        <w:r>
          <w:rPr>
            <w:color w:val="1155CC"/>
            <w:sz w:val="24"/>
            <w:szCs w:val="24"/>
            <w:highlight w:val="white"/>
            <w:u w:val="single"/>
          </w:rPr>
          <w:t>here</w:t>
        </w:r>
      </w:hyperlink>
      <w:r>
        <w:rPr>
          <w:color w:val="24292E"/>
          <w:sz w:val="24"/>
          <w:szCs w:val="24"/>
          <w:highlight w:val="white"/>
        </w:rPr>
        <w:t>.</w:t>
      </w:r>
    </w:p>
    <w:p w14:paraId="00000013" w14:textId="77777777" w:rsidR="00346A80" w:rsidRDefault="00346A80">
      <w:pPr>
        <w:spacing w:line="240" w:lineRule="auto"/>
        <w:jc w:val="both"/>
        <w:rPr>
          <w:color w:val="24292E"/>
          <w:sz w:val="24"/>
          <w:szCs w:val="24"/>
          <w:highlight w:val="white"/>
        </w:rPr>
      </w:pPr>
    </w:p>
    <w:p w14:paraId="00000014" w14:textId="77777777" w:rsidR="00346A80" w:rsidRDefault="00346A80">
      <w:pPr>
        <w:spacing w:line="240" w:lineRule="auto"/>
        <w:jc w:val="both"/>
        <w:rPr>
          <w:sz w:val="24"/>
          <w:szCs w:val="24"/>
        </w:rPr>
      </w:pPr>
    </w:p>
    <w:p w14:paraId="00000015" w14:textId="77777777" w:rsidR="00346A80" w:rsidRDefault="007A71C6">
      <w:pPr>
        <w:spacing w:after="8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Tools and datasets to be used:</w:t>
      </w:r>
    </w:p>
    <w:p w14:paraId="00000016" w14:textId="77777777" w:rsidR="00346A80" w:rsidRDefault="007A71C6">
      <w:pPr>
        <w:spacing w:after="80" w:line="360" w:lineRule="auto"/>
        <w:jc w:val="both"/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Framework:</w:t>
      </w:r>
      <w:r>
        <w:rPr>
          <w:sz w:val="24"/>
          <w:szCs w:val="24"/>
        </w:rPr>
        <w:t xml:space="preserve"> A python module for Action Rules -  </w:t>
      </w:r>
      <w:hyperlink r:id="rId10">
        <w:proofErr w:type="spellStart"/>
        <w:r>
          <w:rPr>
            <w:color w:val="1155CC"/>
            <w:sz w:val="24"/>
            <w:szCs w:val="24"/>
            <w:u w:val="single"/>
          </w:rPr>
          <w:t>lucasSycora</w:t>
        </w:r>
        <w:proofErr w:type="spellEnd"/>
      </w:hyperlink>
      <w:r>
        <w:rPr>
          <w:strike/>
          <w:sz w:val="24"/>
          <w:szCs w:val="24"/>
        </w:rPr>
        <w:t xml:space="preserve">. </w:t>
      </w:r>
    </w:p>
    <w:p w14:paraId="00000017" w14:textId="77777777" w:rsidR="00346A80" w:rsidRDefault="00346A80">
      <w:pPr>
        <w:spacing w:after="80" w:line="240" w:lineRule="auto"/>
        <w:jc w:val="both"/>
        <w:rPr>
          <w:strike/>
          <w:sz w:val="24"/>
          <w:szCs w:val="24"/>
        </w:rPr>
      </w:pPr>
    </w:p>
    <w:p w14:paraId="00000018" w14:textId="77777777" w:rsidR="00346A80" w:rsidRDefault="007A71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Oxford Dataset: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It was provided by Dr. Satya and can be found </w:t>
      </w:r>
      <w:hyperlink r:id="rId11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sz w:val="24"/>
          <w:szCs w:val="24"/>
        </w:rPr>
        <w:t xml:space="preserve"> and the exp</w:t>
      </w:r>
      <w:r>
        <w:rPr>
          <w:sz w:val="24"/>
          <w:szCs w:val="24"/>
        </w:rPr>
        <w:t xml:space="preserve">lanation about the dataset can be found </w:t>
      </w:r>
      <w:hyperlink r:id="rId12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sz w:val="24"/>
          <w:szCs w:val="24"/>
        </w:rPr>
        <w:t xml:space="preserve">. </w:t>
      </w:r>
    </w:p>
    <w:p w14:paraId="00000019" w14:textId="77777777" w:rsidR="00346A80" w:rsidRDefault="00346A80">
      <w:pPr>
        <w:spacing w:after="80" w:line="240" w:lineRule="auto"/>
        <w:jc w:val="both"/>
        <w:rPr>
          <w:b/>
          <w:sz w:val="24"/>
          <w:szCs w:val="24"/>
        </w:rPr>
      </w:pPr>
    </w:p>
    <w:p w14:paraId="150F483C" w14:textId="77777777" w:rsidR="00635997" w:rsidRDefault="00635997">
      <w:pPr>
        <w:spacing w:after="80" w:line="240" w:lineRule="auto"/>
        <w:jc w:val="both"/>
        <w:rPr>
          <w:b/>
          <w:sz w:val="24"/>
          <w:szCs w:val="24"/>
        </w:rPr>
      </w:pPr>
    </w:p>
    <w:p w14:paraId="0000001A" w14:textId="7690335C" w:rsidR="00346A80" w:rsidRDefault="007A71C6">
      <w:p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WEEKLY PLANNING:</w:t>
      </w:r>
    </w:p>
    <w:p w14:paraId="0000001B" w14:textId="77777777" w:rsidR="00346A80" w:rsidRDefault="007A71C6">
      <w:p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1 &amp; 2: </w:t>
      </w:r>
    </w:p>
    <w:p w14:paraId="0000001C" w14:textId="77777777" w:rsidR="00346A80" w:rsidRDefault="007A71C6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Implementation of Action Rules on Oxford Dataset</w:t>
      </w:r>
    </w:p>
    <w:p w14:paraId="0000001D" w14:textId="77777777" w:rsidR="00346A80" w:rsidRDefault="007A71C6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Analysis of results - get a basic analysis of </w:t>
      </w:r>
      <w:proofErr w:type="gramStart"/>
      <w:r>
        <w:rPr>
          <w:b/>
          <w:sz w:val="24"/>
          <w:szCs w:val="24"/>
        </w:rPr>
        <w:t>results</w:t>
      </w:r>
      <w:proofErr w:type="gramEnd"/>
    </w:p>
    <w:p w14:paraId="0000001E" w14:textId="77777777" w:rsidR="00346A80" w:rsidRDefault="007A71C6">
      <w:pPr>
        <w:numPr>
          <w:ilvl w:val="0"/>
          <w:numId w:val="1"/>
        </w:num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to </w:t>
      </w:r>
      <w:r>
        <w:rPr>
          <w:b/>
          <w:sz w:val="24"/>
          <w:szCs w:val="24"/>
          <w:u w:val="single"/>
        </w:rPr>
        <w:t>Dr. Satya</w:t>
      </w:r>
      <w:r>
        <w:rPr>
          <w:b/>
          <w:sz w:val="24"/>
          <w:szCs w:val="24"/>
        </w:rPr>
        <w:t xml:space="preserve"> (weekly meeting: Tuesday, Friday)</w:t>
      </w:r>
    </w:p>
    <w:p w14:paraId="0000001F" w14:textId="77777777" w:rsidR="00346A80" w:rsidRDefault="007A71C6">
      <w:p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Week 3:</w:t>
      </w:r>
    </w:p>
    <w:p w14:paraId="00000020" w14:textId="77777777" w:rsidR="00346A80" w:rsidRDefault="007A71C6">
      <w:pPr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Detailed analysis of results</w:t>
      </w:r>
    </w:p>
    <w:p w14:paraId="00000021" w14:textId="77777777" w:rsidR="00346A80" w:rsidRDefault="007A71C6">
      <w:pPr>
        <w:numPr>
          <w:ilvl w:val="0"/>
          <w:numId w:val="3"/>
        </w:num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to </w:t>
      </w:r>
      <w:r>
        <w:rPr>
          <w:b/>
          <w:sz w:val="24"/>
          <w:szCs w:val="24"/>
          <w:u w:val="single"/>
        </w:rPr>
        <w:t>Dr. Raghavan</w:t>
      </w:r>
      <w:r>
        <w:rPr>
          <w:b/>
          <w:sz w:val="24"/>
          <w:szCs w:val="24"/>
        </w:rPr>
        <w:t xml:space="preserve"> (bi-weekly)</w:t>
      </w:r>
    </w:p>
    <w:p w14:paraId="00000022" w14:textId="77777777" w:rsidR="00346A80" w:rsidRDefault="007A71C6">
      <w:p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Week 4:</w:t>
      </w:r>
    </w:p>
    <w:p w14:paraId="00000023" w14:textId="77777777" w:rsidR="00346A80" w:rsidRDefault="007A71C6">
      <w:pPr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Start writing the </w:t>
      </w:r>
      <w:proofErr w:type="gramStart"/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aper</w:t>
      </w:r>
      <w:proofErr w:type="gramEnd"/>
    </w:p>
    <w:p w14:paraId="00000024" w14:textId="77777777" w:rsidR="00346A80" w:rsidRDefault="007A71C6">
      <w:pPr>
        <w:numPr>
          <w:ilvl w:val="0"/>
          <w:numId w:val="2"/>
        </w:numPr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presentation to </w:t>
      </w:r>
      <w:r>
        <w:rPr>
          <w:b/>
          <w:sz w:val="24"/>
          <w:szCs w:val="24"/>
          <w:u w:val="single"/>
        </w:rPr>
        <w:t>Dr. Raju</w:t>
      </w:r>
    </w:p>
    <w:p w14:paraId="00000025" w14:textId="77777777" w:rsidR="00346A80" w:rsidRDefault="00346A80">
      <w:pPr>
        <w:spacing w:line="240" w:lineRule="auto"/>
        <w:jc w:val="both"/>
        <w:rPr>
          <w:b/>
          <w:sz w:val="24"/>
          <w:szCs w:val="24"/>
          <w:u w:val="single"/>
        </w:rPr>
      </w:pPr>
    </w:p>
    <w:p w14:paraId="00000026" w14:textId="77777777" w:rsidR="00346A80" w:rsidRDefault="007A71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project report will be completed by July 30, 2021.</w:t>
      </w:r>
    </w:p>
    <w:sectPr w:rsidR="00346A8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9FD4" w14:textId="77777777" w:rsidR="007A71C6" w:rsidRDefault="007A71C6" w:rsidP="006F04E2">
      <w:pPr>
        <w:spacing w:line="240" w:lineRule="auto"/>
      </w:pPr>
      <w:r>
        <w:separator/>
      </w:r>
    </w:p>
  </w:endnote>
  <w:endnote w:type="continuationSeparator" w:id="0">
    <w:p w14:paraId="492BFB13" w14:textId="77777777" w:rsidR="007A71C6" w:rsidRDefault="007A71C6" w:rsidP="006F0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444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C3772" w14:textId="2A3CD5CC" w:rsidR="006F04E2" w:rsidRDefault="006F0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44CA" w14:textId="77777777" w:rsidR="006F04E2" w:rsidRDefault="006F0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179F" w14:textId="77777777" w:rsidR="007A71C6" w:rsidRDefault="007A71C6" w:rsidP="006F04E2">
      <w:pPr>
        <w:spacing w:line="240" w:lineRule="auto"/>
      </w:pPr>
      <w:r>
        <w:separator/>
      </w:r>
    </w:p>
  </w:footnote>
  <w:footnote w:type="continuationSeparator" w:id="0">
    <w:p w14:paraId="7B032DD5" w14:textId="77777777" w:rsidR="007A71C6" w:rsidRDefault="007A71C6" w:rsidP="006F0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943"/>
    <w:multiLevelType w:val="multilevel"/>
    <w:tmpl w:val="E9B208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8D0F0D"/>
    <w:multiLevelType w:val="multilevel"/>
    <w:tmpl w:val="25C674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554916"/>
    <w:multiLevelType w:val="multilevel"/>
    <w:tmpl w:val="2EDC10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0"/>
    <w:rsid w:val="00346A80"/>
    <w:rsid w:val="00635997"/>
    <w:rsid w:val="006F04E2"/>
    <w:rsid w:val="007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4DFD"/>
  <w15:docId w15:val="{595861B9-B786-4F15-8C78-DDFC8C4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04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4E2"/>
  </w:style>
  <w:style w:type="paragraph" w:styleId="Footer">
    <w:name w:val="footer"/>
    <w:basedOn w:val="Normal"/>
    <w:link w:val="FooterChar"/>
    <w:uiPriority w:val="99"/>
    <w:unhideWhenUsed/>
    <w:rsid w:val="006F04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hagiriprabhu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00269380@louisiana.edu" TargetMode="External"/><Relationship Id="rId12" Type="http://schemas.openxmlformats.org/officeDocument/2006/relationships/hyperlink" Target="https://www.bsg.ox.ac.uk/sites/default/files/2021-05/BSG-WP-2020-034-v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CKx2t3vgxINwPPvY5uweeYLZSCdkjiM7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ssykora/action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-9kivpEdjYVFWDZQJ4hG1QlfkXczya4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Titli Sarkar</cp:lastModifiedBy>
  <cp:revision>3</cp:revision>
  <dcterms:created xsi:type="dcterms:W3CDTF">2021-07-01T04:18:00Z</dcterms:created>
  <dcterms:modified xsi:type="dcterms:W3CDTF">2021-07-01T04:19:00Z</dcterms:modified>
</cp:coreProperties>
</file>